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D79" w:rsidRDefault="00216511">
      <w:r>
        <w:rPr>
          <w:noProof/>
          <w:lang w:bidi="ar-SA"/>
        </w:rPr>
        <mc:AlternateContent>
          <mc:Choice Requires="wps">
            <w:drawing>
              <wp:anchor distT="0" distB="32385" distL="111760" distR="113665" simplePos="0" relativeHeight="251651584" behindDoc="0" locked="0" layoutInCell="0" allowOverlap="1" wp14:anchorId="22049780">
                <wp:simplePos x="0" y="0"/>
                <wp:positionH relativeFrom="page">
                  <wp:align>center</wp:align>
                </wp:positionH>
                <wp:positionV relativeFrom="page">
                  <wp:posOffset>8745855</wp:posOffset>
                </wp:positionV>
                <wp:extent cx="7201535" cy="970915"/>
                <wp:effectExtent l="0" t="0" r="0" b="8255"/>
                <wp:wrapSquare wrapText="bothSides"/>
                <wp:docPr id="1" name="Текстовое поле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1440" cy="970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7B1D79" w:rsidRDefault="00216511">
                            <w:pPr>
                              <w:pStyle w:val="aa"/>
                              <w:ind w:left="-567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sdt>
                              <w:sdtPr>
                                <w:alias w:val="Автор"/>
                                <w:id w:val="1557762328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rFonts w:ascii="Times New Roman" w:hAnsi="Times New Roman"/>
                                    <w:color w:val="000000"/>
                                  </w:rPr>
                                  <w:t>г. Иваново</w:t>
                                </w:r>
                              </w:sdtContent>
                            </w:sdt>
                          </w:p>
                          <w:p w:rsidR="007B1D79" w:rsidRDefault="00216511">
                            <w:pPr>
                              <w:pStyle w:val="aa"/>
                              <w:ind w:left="-567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sdt>
                              <w:sdtPr>
                                <w:alias w:val="Электронная почта"/>
                                <w:tag w:val="Электронная почта"/>
                                <w:id w:val="942260680"/>
                                <w:showingPlcHdr/>
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1C2F57"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lIns="1600200" tIns="0" rIns="685800" bIns="0" anchor="b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94000</wp14:pctWidth>
                </wp14:sizeRelH>
                <wp14:sizeRelV relativeFrom="page">
                  <wp14:pctHeight>9000</wp14:pctHeight>
                </wp14:sizeRelV>
              </wp:anchor>
            </w:drawing>
          </mc:Choice>
          <mc:Fallback>
            <w:pict>
              <v:rect w14:anchorId="22049780" id="Текстовое поле 152" o:spid="_x0000_s1026" style="position:absolute;margin-left:0;margin-top:688.65pt;width:567.05pt;height:76.45pt;z-index:251651584;visibility:visible;mso-wrap-style:square;mso-width-percent:940;mso-height-percent:90;mso-wrap-distance-left:8.8pt;mso-wrap-distance-top:0;mso-wrap-distance-right:8.95pt;mso-wrap-distance-bottom:2.55pt;mso-position-horizontal:center;mso-position-horizontal-relative:page;mso-position-vertical:absolute;mso-position-vertical-relative:page;mso-width-percent:940;mso-height-percent:9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" o:allowincell="f" filled="f" stroked="f" strokeweight=".5pt">
                <v:textbox inset="126pt,0,54pt,0">
                  <w:txbxContent>
                    <w:p w:rsidR="007B1D79" w:rsidRDefault="00216511">
                      <w:pPr>
                        <w:pStyle w:val="aa"/>
                        <w:ind w:left="-567"/>
                        <w:jc w:val="center"/>
                        <w:rPr>
                          <w:rFonts w:ascii="Times New Roman" w:hAnsi="Times New Roman"/>
                        </w:rPr>
                      </w:pPr>
                      <w:sdt>
                        <w:sdtPr>
                          <w:alias w:val="Автор"/>
                          <w:id w:val="1557762328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EndPr/>
                        <w:sdtContent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г. Иваново</w:t>
                          </w:r>
                        </w:sdtContent>
                      </w:sdt>
                    </w:p>
                    <w:p w:rsidR="007B1D79" w:rsidRDefault="00216511">
                      <w:pPr>
                        <w:pStyle w:val="aa"/>
                        <w:ind w:left="-567"/>
                        <w:jc w:val="center"/>
                        <w:rPr>
                          <w:rFonts w:ascii="Times New Roman" w:hAnsi="Times New Roman"/>
                        </w:rPr>
                      </w:pPr>
                      <w:sdt>
                        <w:sdtPr>
                          <w:alias w:val="Электронная почта"/>
                          <w:tag w:val="Электронная почта"/>
                          <w:id w:val="942260680"/>
                          <w:showingPlcHdr/>
                          <w:dataBinding w:prefixMappings="xmlns:ns0='http://schemas.microsoft.com/office/2006/coverPageProps' " w:xpath="/ns0:CoverPageProperties[1]/ns0:CompanyEmail[1]" w:storeItemID="{55AF091B-3C7A-41E3-B477-F2FDAA23CFDA}"/>
                          <w:text/>
                        </w:sdtPr>
                        <w:sdtEndPr/>
                        <w:sdtContent>
                          <w:r w:rsidR="001C2F57"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1905" distL="0" distR="1270" simplePos="0" relativeHeight="251653632" behindDoc="0" locked="0" layoutInCell="0" allowOverlap="1" wp14:anchorId="34964A73" wp14:editId="04B2EBA2">
                <wp:simplePos x="0" y="0"/>
                <wp:positionH relativeFrom="page">
                  <wp:align>center</wp:align>
                </wp:positionH>
                <wp:positionV relativeFrom="page">
                  <wp:posOffset>245745</wp:posOffset>
                </wp:positionV>
                <wp:extent cx="7315200" cy="1215390"/>
                <wp:effectExtent l="0" t="0" r="1270" b="1905"/>
                <wp:wrapNone/>
                <wp:docPr id="3" name="Группа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1215360"/>
                          <a:chOff x="0" y="0"/>
                          <a:chExt cx="7315200" cy="1215360"/>
                        </a:xfrm>
                      </wpg:grpSpPr>
                      <wps:wsp>
                        <wps:cNvPr id="4" name="Прямоугольник 51"/>
                        <wps:cNvSpPr/>
                        <wps:spPr>
                          <a:xfrm>
                            <a:off x="0" y="0"/>
                            <a:ext cx="7315200" cy="1129680"/>
                          </a:xfrm>
                          <a:custGeom>
                            <a:avLst/>
                            <a:gdLst>
                              <a:gd name="textAreaLeft" fmla="*/ 0 w 4147200"/>
                              <a:gd name="textAreaRight" fmla="*/ 4148640 w 4147200"/>
                              <a:gd name="textAreaTop" fmla="*/ 0 h 640440"/>
                              <a:gd name="textAreaBottom" fmla="*/ 641880 h 640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Прямоугольник 151"/>
                        <wps:cNvSpPr/>
                        <wps:spPr>
                          <a:xfrm>
                            <a:off x="0" y="0"/>
                            <a:ext cx="7315200" cy="1215360"/>
                          </a:xfrm>
                          <a:prstGeom prst="rect">
                            <a:avLst/>
                          </a:prstGeom>
                          <a:blipFill rotWithShape="0">
                            <a:blip r:embed="rId7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94000</wp14:pctWidth>
                </wp14:sizeRelH>
                <wp14:sizeRelV relativeFrom="page">
                  <wp14:pctHeight>12000</wp14:pctHeight>
                </wp14:sizeRelV>
              </wp:anchor>
            </w:drawing>
          </mc:Choice>
          <mc:Fallback>
            <w:pict>
              <v:group w14:anchorId="5CB4F819" id="Группа 149" o:spid="_x0000_s1026" style="position:absolute;margin-left:0;margin-top:19.35pt;width:8in;height:95.7pt;z-index:251653632;mso-width-percent:940;mso-height-percent:120;mso-wrap-distance-left:0;mso-wrap-distance-right:.1pt;mso-wrap-distance-bottom:.15pt;mso-position-horizontal:center;mso-position-horizontal-relative:page;mso-position-vertical-relative:page;mso-width-percent:940;mso-height-percent:120" coordsize="73152,12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" o:allowincell="f">
                <v:shape id="Прямоугольник 51" o:spid="_x0000_s1027" style="position:absolute;width:73152;height:11296;visibility:visible;mso-wrap-style:square;v-text-anchor:top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" path="m,l7312660,r,1129665l3619500,733425,,1091565,,xe" fillcolor="#4472c4" stroked="f" strokeweight="1pt">
                  <v:stroke joinstyle="miter"/>
                  <v:path arrowok="t" textboxrect="0,0,7315199,1132205"/>
                </v:shape>
                <v:rect id="Прямоугольник 151" o:spid="_x0000_s1028" style="position:absolute;width:73152;height:1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" stroked="f" strokeweight="1pt">
                  <v:fill r:id="rId8" o:title="" recolor="t" type="frame"/>
                </v:rect>
                <w10:wrap anchorx="page" anchory="page"/>
              </v:group>
            </w:pict>
          </mc:Fallback>
        </mc:AlternateContent>
      </w:r>
    </w:p>
    <w:p w:rsidR="007B1D79" w:rsidRDefault="00B93E3E">
      <w:pPr>
        <w:widowControl/>
        <w:spacing w:after="160" w:line="259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111760" distR="113665" simplePos="0" relativeHeight="251652608" behindDoc="0" locked="0" layoutInCell="0" allowOverlap="1" wp14:anchorId="2A9B7DF7" wp14:editId="2A3C2BAC">
                <wp:simplePos x="0" y="0"/>
                <wp:positionH relativeFrom="page">
                  <wp:align>center</wp:align>
                </wp:positionH>
                <wp:positionV relativeFrom="page">
                  <wp:posOffset>7481570</wp:posOffset>
                </wp:positionV>
                <wp:extent cx="7277735" cy="508635"/>
                <wp:effectExtent l="0" t="0" r="0" b="5715"/>
                <wp:wrapSquare wrapText="bothSides"/>
                <wp:docPr id="2" name="Текстовое поле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735" cy="508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7B1D79" w:rsidRPr="00216511" w:rsidRDefault="00216511" w:rsidP="00763B22">
                            <w:pPr>
                              <w:pStyle w:val="aa"/>
                              <w:ind w:left="-1701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1651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Методические </w:t>
                            </w:r>
                            <w:bookmarkStart w:id="0" w:name="_Hlk120973912"/>
                            <w:r w:rsidRPr="0021651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рекомендации предназначены</w:t>
                            </w:r>
                            <w:bookmarkEnd w:id="0"/>
                            <w:r w:rsidR="00763B22" w:rsidRPr="0021651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для руководителей органов местного самоуправления</w:t>
                            </w:r>
                          </w:p>
                          <w:p w:rsidR="007B1D79" w:rsidRDefault="00216511">
                            <w:pPr>
                              <w:pStyle w:val="aa"/>
                              <w:ind w:left="-709"/>
                              <w:jc w:val="right"/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bookmarkStart w:id="1" w:name="_Hlk120973896"/>
                            <w:r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</w:rPr>
                              <w:br/>
                            </w:r>
                            <w:sdt>
                              <w:sdtPr>
                                <w:alias w:val="Аннотация"/>
                                <w:id w:val="1296910383"/>
                                <w:showingPlcHdr/>
                                <w:dataBinding w:prefixMappings="xmlns:ns0='http://schemas.microsoft.com/office/2006/coverPageProps' " w:xpath="/ns0:CoverPageProperties[1]/ns0:Abstract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1C2F57">
                                  <w:t xml:space="preserve">     </w:t>
                                </w:r>
                              </w:sdtContent>
                            </w:sdt>
                            <w:bookmarkEnd w:id="1"/>
                          </w:p>
                        </w:txbxContent>
                      </wps:txbx>
                      <wps:bodyPr wrap="square" lIns="1600200" tIns="0" rIns="685800" bIns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94000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B7DF7" id="Текстовое поле 153" o:spid="_x0000_s1027" style="position:absolute;margin-left:0;margin-top:589.1pt;width:573.05pt;height:40.05pt;z-index:251652608;visibility:visible;mso-wrap-style:square;mso-width-percent:940;mso-height-percent:0;mso-wrap-distance-left:8.8pt;mso-wrap-distance-top:0;mso-wrap-distance-right:8.95pt;mso-wrap-distance-bottom:0;mso-position-horizontal:center;mso-position-horizontal-relative:page;mso-position-vertical:absolute;mso-position-vertical-relative:page;mso-width-percent:94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" o:allowincell="f" filled="f" stroked="f" strokeweight=".5pt">
                <v:textbox inset="126pt,0,54pt,0">
                  <w:txbxContent>
                    <w:p w:rsidR="007B1D79" w:rsidRPr="00216511" w:rsidRDefault="00216511" w:rsidP="00763B22">
                      <w:pPr>
                        <w:pStyle w:val="aa"/>
                        <w:ind w:left="-1701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21651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Методические </w:t>
                      </w:r>
                      <w:bookmarkStart w:id="2" w:name="_Hlk120973912"/>
                      <w:r w:rsidRPr="0021651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рекомендации предназначены</w:t>
                      </w:r>
                      <w:bookmarkEnd w:id="2"/>
                      <w:r w:rsidR="00763B22" w:rsidRPr="00216511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для руководителей органов местного самоуправления</w:t>
                      </w:r>
                    </w:p>
                    <w:p w:rsidR="007B1D79" w:rsidRDefault="00216511">
                      <w:pPr>
                        <w:pStyle w:val="aa"/>
                        <w:ind w:left="-709"/>
                        <w:jc w:val="right"/>
                        <w:rPr>
                          <w:rFonts w:ascii="Times New Roman" w:hAnsi="Times New Roman" w:cs="Times New Roman"/>
                          <w:color w:val="595959" w:themeColor="text1" w:themeTint="A6"/>
                          <w:sz w:val="20"/>
                          <w:szCs w:val="20"/>
                        </w:rPr>
                      </w:pPr>
                      <w:bookmarkStart w:id="3" w:name="_Hlk120973896"/>
                      <w:r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</w:rPr>
                        <w:br/>
                      </w:r>
                      <w:sdt>
                        <w:sdtPr>
                          <w:alias w:val="Аннотация"/>
                          <w:id w:val="1296910383"/>
                          <w:showingPlcHdr/>
                          <w:dataBinding w:prefixMappings="xmlns:ns0='http://schemas.microsoft.com/office/2006/coverPageProps' " w:xpath="/ns0:CoverPageProperties[1]/ns0:Abstract[1]" w:storeItemID="{55AF091B-3C7A-41E3-B477-F2FDAA23CFDA}"/>
                          <w:text/>
                        </w:sdtPr>
                        <w:sdtEndPr/>
                        <w:sdtContent>
                          <w:r w:rsidR="001C2F57">
                            <w:t xml:space="preserve">     </w:t>
                          </w:r>
                        </w:sdtContent>
                      </w:sdt>
                      <w:bookmarkEnd w:id="3"/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216511">
        <w:rPr>
          <w:noProof/>
          <w:lang w:bidi="ar-SA"/>
        </w:rPr>
        <mc:AlternateContent>
          <mc:Choice Requires="wps">
            <w:drawing>
              <wp:anchor distT="0" distB="33020" distL="111760" distR="111760" simplePos="0" relativeHeight="251650560" behindDoc="0" locked="0" layoutInCell="0" allowOverlap="1" wp14:anchorId="256462BC">
                <wp:simplePos x="0" y="0"/>
                <wp:positionH relativeFrom="page">
                  <wp:posOffset>222250</wp:posOffset>
                </wp:positionH>
                <wp:positionV relativeFrom="page">
                  <wp:posOffset>3554095</wp:posOffset>
                </wp:positionV>
                <wp:extent cx="7253605" cy="2506980"/>
                <wp:effectExtent l="0" t="0" r="0" b="8255"/>
                <wp:wrapSquare wrapText="bothSides"/>
                <wp:docPr id="6" name="Текстовое поле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3640" cy="2507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7B1D79" w:rsidRPr="00763B22" w:rsidRDefault="00216511">
                            <w:pPr>
                              <w:pStyle w:val="af7"/>
                              <w:ind w:left="-127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alias w:val="Название"/>
                                <w:id w:val="63014107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C2F57" w:rsidRPr="00763B22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М</w:t>
                                </w:r>
                                <w:r w:rsidR="00763B22" w:rsidRPr="00763B22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етодические рекомендации </w:t>
                                </w:r>
                                <w:r w:rsidR="001C2F57" w:rsidRPr="00763B22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по укрытию населения в защитных сооружениях гражданской обороны, заглубленных и других помещениях подземного пространства</w:t>
                                </w:r>
                              </w:sdtContent>
                            </w:sdt>
                          </w:p>
                        </w:txbxContent>
                      </wps:txbx>
                      <wps:bodyPr lIns="1600200" tIns="0" rIns="685800" bIns="0" anchor="b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94000</wp14:pctWidth>
                </wp14:sizeRelH>
              </wp:anchor>
            </w:drawing>
          </mc:Choice>
          <mc:Fallback>
            <w:pict>
              <v:rect w14:anchorId="256462BC" id="Текстовое поле 154" o:spid="_x0000_s1028" style="position:absolute;margin-left:17.5pt;margin-top:279.85pt;width:571.15pt;height:197.4pt;z-index:251650560;visibility:visible;mso-wrap-style:square;mso-width-percent:940;mso-wrap-distance-left:8.8pt;mso-wrap-distance-top:0;mso-wrap-distance-right:8.8pt;mso-wrap-distance-bottom:2.6pt;mso-position-horizontal:absolute;mso-position-horizontal-relative:page;mso-position-vertical:absolute;mso-position-vertical-relative:page;mso-width-percent:940;mso-width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" o:allowincell="f" filled="f" stroked="f" strokeweight=".5pt">
                <v:textbox inset="126pt,0,54pt,0">
                  <w:txbxContent>
                    <w:p w:rsidR="007B1D79" w:rsidRPr="00763B22" w:rsidRDefault="00216511">
                      <w:pPr>
                        <w:pStyle w:val="af7"/>
                        <w:ind w:left="-1276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48"/>
                          <w:szCs w:val="48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b/>
                          </w:rPr>
                          <w:alias w:val="Название"/>
                          <w:id w:val="63014107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1C2F57" w:rsidRPr="00763B22">
                            <w:rPr>
                              <w:rFonts w:ascii="Times New Roman" w:hAnsi="Times New Roman" w:cs="Times New Roman"/>
                              <w:b/>
                            </w:rPr>
                            <w:t>М</w:t>
                          </w:r>
                          <w:r w:rsidR="00763B22" w:rsidRPr="00763B22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етодические рекомендации </w:t>
                          </w:r>
                          <w:r w:rsidR="001C2F57" w:rsidRPr="00763B22">
                            <w:rPr>
                              <w:rFonts w:ascii="Times New Roman" w:hAnsi="Times New Roman" w:cs="Times New Roman"/>
                              <w:b/>
                            </w:rPr>
                            <w:t>по укрытию населения в защитных сооружениях гражданской обороны, заглубленных и других помещениях подземного пространства</w:t>
                          </w:r>
                        </w:sdtContent>
                      </w:sdt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216511">
        <w:rPr>
          <w:noProof/>
          <w:lang w:bidi="ar-SA"/>
        </w:rPr>
        <mc:AlternateContent>
          <mc:Choice Requires="wps">
            <w:drawing>
              <wp:anchor distT="635" distB="0" distL="0" distR="0" simplePos="0" relativeHeight="251654656" behindDoc="0" locked="0" layoutInCell="1" allowOverlap="1" wp14:anchorId="30220436">
                <wp:simplePos x="0" y="0"/>
                <wp:positionH relativeFrom="column">
                  <wp:posOffset>5961380</wp:posOffset>
                </wp:positionH>
                <wp:positionV relativeFrom="paragraph">
                  <wp:posOffset>9102090</wp:posOffset>
                </wp:positionV>
                <wp:extent cx="474980" cy="389255"/>
                <wp:effectExtent l="0" t="635" r="0" b="0"/>
                <wp:wrapNone/>
                <wp:docPr id="7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840" cy="389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4" path="m0,0l-2147483645,0l-2147483645,-2147483646l0,-2147483646xe" fillcolor="white" stroked="f" o:allowincell="f" style="position:absolute;margin-left:469.4pt;margin-top:716.7pt;width:37.35pt;height:30.6pt;mso-wrap-style:none;v-text-anchor:middle" wp14:anchorId="30220436">
                <v:fill o:detectmouseclick="t" type="solid" color2="black"/>
                <v:stroke color="#3465a4" weight="12600" joinstyle="miter" endcap="flat"/>
                <w10:wrap type="none"/>
              </v:rect>
            </w:pict>
          </mc:Fallback>
        </mc:AlternateContent>
      </w:r>
      <w:r w:rsidR="00216511">
        <w:br w:type="page"/>
      </w:r>
      <w:bookmarkStart w:id="4" w:name="_GoBack"/>
      <w:bookmarkEnd w:id="4"/>
    </w:p>
    <w:p w:rsidR="007B1D79" w:rsidRDefault="00216511">
      <w:pPr>
        <w:pStyle w:val="1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bookmarkStart w:id="5" w:name="bookmark2"/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>СОДЕРЖАНИЕ</w:t>
      </w:r>
      <w:bookmarkEnd w:id="5"/>
    </w:p>
    <w:tbl>
      <w:tblPr>
        <w:tblStyle w:val="-65"/>
        <w:tblW w:w="9911" w:type="dxa"/>
        <w:tblLayout w:type="fixed"/>
        <w:tblLook w:val="04A0" w:firstRow="1" w:lastRow="0" w:firstColumn="1" w:lastColumn="0" w:noHBand="0" w:noVBand="1"/>
      </w:tblPr>
      <w:tblGrid>
        <w:gridCol w:w="700"/>
        <w:gridCol w:w="8502"/>
        <w:gridCol w:w="709"/>
      </w:tblGrid>
      <w:tr w:rsidR="007B1D79" w:rsidTr="007B1D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single" w:sz="12" w:space="0" w:color="9CC2E5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"/>
              </w:numPr>
              <w:ind w:left="0" w:right="314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single" w:sz="12" w:space="0" w:color="9CC2E5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Список сокращений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9CC2E5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"/>
              </w:numPr>
              <w:ind w:left="0" w:right="314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7B1D79" w:rsidTr="007B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"/>
              </w:numPr>
              <w:ind w:left="0" w:right="314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понятие и определения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"/>
              </w:numPr>
              <w:ind w:left="0" w:right="314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Полномочия органов местного самоуправления в области гражданской обороны (по укрытию населения), нормативная правовая база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7B1D79" w:rsidTr="007B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7"/>
              </w:numPr>
              <w:ind w:left="0" w:right="597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проводимые органами местного самоуправления в целях предоставления населению средств коллективной защиты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7"/>
              </w:numPr>
              <w:ind w:left="0" w:right="597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Примерный порядок информирования населения о месте расположения заглубленных и других помещений подземного пространства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7B1D79" w:rsidTr="007B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"/>
              </w:numPr>
              <w:ind w:left="0" w:right="314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Рекомендации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укрытию населения в заглубленных и других помещениях подземного пространства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8"/>
              </w:numPr>
              <w:ind w:left="0" w:right="597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Общие понятия о заглубленных и других помещениях подземного пространства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7B1D79" w:rsidTr="007B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8"/>
              </w:numPr>
              <w:ind w:left="0" w:right="597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Рекомендуемые требования к заглубленным и другим помещениям подземного пространства,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используемым для укрытия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8"/>
              </w:numPr>
              <w:ind w:left="0" w:right="597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Перечень мероприятий и требований по дооборудованию заглубленных помещений подземного пространства для укрытия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7B1D79" w:rsidTr="007B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8"/>
              </w:numPr>
              <w:ind w:left="0" w:right="597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Перечень рекомендуемых первоочередных мероприятий, проводимых при приведении в готовность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заглубленных и других помещений подземного пространства к приёму укрываемых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"/>
              </w:numPr>
              <w:ind w:left="0" w:right="314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Порядок обозначения укрытий и маршрутов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7B1D79" w:rsidTr="007B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9"/>
              </w:numPr>
              <w:ind w:left="0" w:right="597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Обозначение укрытия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9"/>
              </w:numPr>
              <w:ind w:left="0" w:right="597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Обозначение маршрутов движения к укрытиям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7B1D79" w:rsidTr="007B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9"/>
              </w:numPr>
              <w:ind w:left="0" w:right="597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доступа к укрытию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ind w:right="314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7B1D79">
            <w:pPr>
              <w:pStyle w:val="aa"/>
              <w:widowControl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D79" w:rsidTr="007B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1"/>
              </w:numPr>
              <w:ind w:left="0" w:right="314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Образец плана дооборудования подвального помещения до защитного сооружения гражданской обороны (укрытия)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1"/>
              </w:numPr>
              <w:ind w:left="0" w:right="314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Правила пребывания (поведения) укрываемых в заглубленных и других помещениях подземного пространства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7B1D79" w:rsidTr="007B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numPr>
                <w:ilvl w:val="0"/>
                <w:numId w:val="11"/>
              </w:numPr>
              <w:ind w:left="0" w:right="314" w:firstLine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Практические рекомендации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использованию заглубленных и других помещений подземного пространства для защиты от чрезвычайных ситуаций природного и техногенного характера и опасностей, возникающих при военных конфликтах или вследствие этих конфликтов.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1D79" w:rsidRDefault="00216511">
            <w:pPr>
              <w:pStyle w:val="aa"/>
              <w:widowControl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</w:tbl>
    <w:p w:rsidR="007B1D79" w:rsidRDefault="00216511">
      <w:pPr>
        <w:pStyle w:val="1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СПИСОК СОКРАЩЕНИЙ</w:t>
      </w:r>
    </w:p>
    <w:tbl>
      <w:tblPr>
        <w:tblStyle w:val="-65"/>
        <w:tblW w:w="9921" w:type="dxa"/>
        <w:tblLayout w:type="fixed"/>
        <w:tblLook w:val="04A0" w:firstRow="1" w:lastRow="0" w:firstColumn="1" w:lastColumn="0" w:noHBand="0" w:noVBand="1"/>
      </w:tblPr>
      <w:tblGrid>
        <w:gridCol w:w="1836"/>
        <w:gridCol w:w="306"/>
        <w:gridCol w:w="7779"/>
      </w:tblGrid>
      <w:tr w:rsidR="007B1D79" w:rsidTr="007B1D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nil"/>
              <w:left w:val="nil"/>
              <w:bottom w:val="single" w:sz="12" w:space="0" w:color="9CC2E5"/>
              <w:right w:val="nil"/>
            </w:tcBorders>
          </w:tcPr>
          <w:p w:rsidR="007B1D79" w:rsidRDefault="00216511">
            <w:pPr>
              <w:pStyle w:val="aa"/>
              <w:widowControl w:val="0"/>
              <w:rPr>
                <w:rStyle w:val="21"/>
                <w:rFonts w:eastAsiaTheme="minorHAns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ГОСТ Р</w:t>
            </w:r>
          </w:p>
        </w:tc>
        <w:tc>
          <w:tcPr>
            <w:tcW w:w="306" w:type="dxa"/>
            <w:tcBorders>
              <w:top w:val="nil"/>
              <w:left w:val="nil"/>
              <w:bottom w:val="single" w:sz="12" w:space="0" w:color="9CC2E5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21"/>
                <w:rFonts w:eastAsiaTheme="minorHAns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-</w:t>
            </w:r>
          </w:p>
        </w:tc>
        <w:tc>
          <w:tcPr>
            <w:tcW w:w="7779" w:type="dxa"/>
            <w:tcBorders>
              <w:top w:val="nil"/>
              <w:left w:val="nil"/>
              <w:bottom w:val="single" w:sz="12" w:space="0" w:color="9CC2E5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21"/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</w:rPr>
              <w:t>Государственный стандарт России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rPr>
                <w:rStyle w:val="21"/>
                <w:rFonts w:eastAsiaTheme="minorHAns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ЖСК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жилищно-строительный кооператив</w:t>
            </w:r>
          </w:p>
        </w:tc>
      </w:tr>
      <w:tr w:rsidR="007B1D79" w:rsidTr="007B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rPr>
                <w:rStyle w:val="21"/>
                <w:rFonts w:eastAsiaTheme="minorHAns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ЖЭК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жилищно-эксплуатационная контора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rPr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ЖЭПК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жилищно-эксплуатационный потребительский кооператив</w:t>
            </w:r>
          </w:p>
        </w:tc>
      </w:tr>
      <w:tr w:rsidR="007B1D79" w:rsidTr="007B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ИТМ ГОЧС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инженерно-технические мероприятия гражданской обороны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предупреждения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чрезвычайных ситуаций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ЗС ГО БМТ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защитное сооружение гражданской обороны блок-модульного типа</w:t>
            </w:r>
          </w:p>
        </w:tc>
      </w:tr>
      <w:tr w:rsidR="007B1D79" w:rsidTr="007B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rPr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КЧС и ПБ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комиссия по предупреждению и ликвидации чрезвычайных ситуаций и обеспечению пожарной безопасности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rPr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НРС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наибольшая работающая смена организации</w:t>
            </w:r>
          </w:p>
        </w:tc>
      </w:tr>
      <w:tr w:rsidR="007B1D79" w:rsidTr="007B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rPr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ОМСУ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органы местного самоуправления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ПУФ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устойчивости функционирования объектов экономики</w:t>
            </w:r>
          </w:p>
        </w:tc>
      </w:tr>
      <w:tr w:rsidR="007B1D79" w:rsidTr="007B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rPr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ПЖСК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потребительский жилищно-строительный кооператив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rPr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СНиП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строительные нормы и правила</w:t>
            </w:r>
          </w:p>
        </w:tc>
      </w:tr>
      <w:tr w:rsidR="007B1D79" w:rsidTr="007B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rPr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ТСЖ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товарищество собственников жилья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rPr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ТСН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товарищество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собственников недвижимости</w:t>
            </w:r>
          </w:p>
        </w:tc>
      </w:tr>
      <w:tr w:rsidR="007B1D79" w:rsidTr="007B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rPr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"/>
                <w:rFonts w:eastAsiaTheme="minorHAnsi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управляющая компания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УКП ГОЧС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7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учебно-консультационный пункт по гражданской обороне</w:t>
            </w:r>
          </w:p>
        </w:tc>
      </w:tr>
    </w:tbl>
    <w:p w:rsidR="007B1D79" w:rsidRDefault="007B1D79">
      <w:pPr>
        <w:pStyle w:val="22"/>
        <w:tabs>
          <w:tab w:val="left" w:pos="6237"/>
        </w:tabs>
        <w:spacing w:after="0"/>
        <w:rPr>
          <w:rStyle w:val="21"/>
          <w:b/>
          <w:bCs/>
        </w:rPr>
      </w:pPr>
    </w:p>
    <w:p w:rsidR="007B1D79" w:rsidRDefault="00216511">
      <w:pPr>
        <w:rPr>
          <w:rStyle w:val="21"/>
          <w:rFonts w:eastAsia="Courier New"/>
        </w:rPr>
      </w:pPr>
      <w:bookmarkStart w:id="6" w:name="bookmark8"/>
      <w:bookmarkEnd w:id="6"/>
      <w:r>
        <w:br w:type="page"/>
      </w:r>
    </w:p>
    <w:p w:rsidR="007B1D79" w:rsidRDefault="00216511">
      <w:pPr>
        <w:pStyle w:val="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>ВВЕДЕНИЕ</w:t>
      </w:r>
    </w:p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управлением гражданской обороны и защиты населения Главного управления МЧС России по Ивановской области в соответствии с требованиями Федеральных законов </w:t>
      </w:r>
      <w:r>
        <w:rPr>
          <w:rFonts w:ascii="Times New Roman" w:hAnsi="Times New Roman" w:cs="Times New Roman"/>
          <w:sz w:val="28"/>
          <w:szCs w:val="28"/>
        </w:rPr>
        <w:br/>
        <w:t>от 12 февраля 1998 года № 28-ФЗ «О гражданской оборон</w:t>
      </w:r>
      <w:r>
        <w:rPr>
          <w:rFonts w:ascii="Times New Roman" w:hAnsi="Times New Roman" w:cs="Times New Roman"/>
          <w:sz w:val="28"/>
          <w:szCs w:val="28"/>
        </w:rPr>
        <w:t xml:space="preserve">е», от 6 октября 2003 года № 131-ФЗ «Об общих принципах организации местного самоуправления в Российской Федерации», Указа 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20 декабря 2016 года № 696 «Об утверждении Основ государственной политики Российской Федерации в </w:t>
      </w:r>
      <w:r>
        <w:rPr>
          <w:rFonts w:ascii="Times New Roman" w:hAnsi="Times New Roman" w:cs="Times New Roman"/>
          <w:sz w:val="28"/>
          <w:szCs w:val="28"/>
        </w:rPr>
        <w:t>области гражданской обороны на период до 2030 года», постановлений Правительства Российской Федерации от 29 ноября 1999 года № 1309 «О порядке создания убежищ и иных объектов гражданской обороны», от 26 ноября 2007 года № 804 «Об утверждении Положения о гр</w:t>
      </w:r>
      <w:r>
        <w:rPr>
          <w:rFonts w:ascii="Times New Roman" w:hAnsi="Times New Roman" w:cs="Times New Roman"/>
          <w:sz w:val="28"/>
          <w:szCs w:val="28"/>
        </w:rPr>
        <w:t xml:space="preserve">ажданской обороне в Российской Федерации», от 3 апреля 2013 г.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приказов МЧС России </w:t>
      </w:r>
      <w:r>
        <w:rPr>
          <w:rFonts w:ascii="Times New Roman" w:hAnsi="Times New Roman" w:cs="Times New Roman"/>
          <w:sz w:val="28"/>
          <w:szCs w:val="28"/>
        </w:rPr>
        <w:t xml:space="preserve">от 15.12.2002 № 583 «Об утверждении и введении в действие Правил эксплуатации защитных сооружений гражданской обороны», от 21.07.2005 № 575 «Об утверждении порядка содержания и использования защитных сооружений гражданской обороны в мирное время», </w:t>
      </w:r>
      <w:r>
        <w:rPr>
          <w:rFonts w:ascii="Times New Roman" w:hAnsi="Times New Roman" w:cs="Times New Roman"/>
          <w:sz w:val="28"/>
          <w:szCs w:val="28"/>
        </w:rPr>
        <w:br/>
        <w:t>Свода п</w:t>
      </w:r>
      <w:r>
        <w:rPr>
          <w:rFonts w:ascii="Times New Roman" w:hAnsi="Times New Roman" w:cs="Times New Roman"/>
          <w:sz w:val="28"/>
          <w:szCs w:val="28"/>
        </w:rPr>
        <w:t xml:space="preserve">равил 165.132800.2014 Инженерно-технические мероприятия по гражданской обороне. Актуализированная редакция СНиП 2.01.51-90, </w:t>
      </w:r>
      <w:r>
        <w:rPr>
          <w:rFonts w:ascii="Times New Roman" w:hAnsi="Times New Roman" w:cs="Times New Roman"/>
          <w:sz w:val="28"/>
          <w:szCs w:val="28"/>
        </w:rPr>
        <w:br/>
        <w:t>Свода правил 88.13330.2022 «Актуализированная редакция СНиП II-11-77*. Защитные сооружения гражданской обороны», Национальные станд</w:t>
      </w:r>
      <w:r>
        <w:rPr>
          <w:rFonts w:ascii="Times New Roman" w:hAnsi="Times New Roman" w:cs="Times New Roman"/>
          <w:sz w:val="28"/>
          <w:szCs w:val="28"/>
        </w:rPr>
        <w:t xml:space="preserve">арты Российской Федерации ГОСТ Р 42.4.16-2023 «Гражданская оборона. </w:t>
      </w:r>
      <w:r>
        <w:rPr>
          <w:rFonts w:ascii="Times New Roman" w:hAnsi="Times New Roman" w:cs="Times New Roman"/>
          <w:sz w:val="28"/>
          <w:szCs w:val="28"/>
        </w:rPr>
        <w:t xml:space="preserve">Приспособление заглубленных помещений для укрытия населения. Общие требования.» и </w:t>
      </w:r>
      <w:r>
        <w:rPr>
          <w:rFonts w:ascii="Times New Roman" w:hAnsi="Times New Roman" w:cs="Times New Roman"/>
          <w:sz w:val="28"/>
          <w:szCs w:val="28"/>
        </w:rPr>
        <w:t>ГОСТ Р 42.4.03-2015 «Гражданская оборона. Защитные сооружения гражданской обороны. Классификация. Общие те</w:t>
      </w:r>
      <w:r>
        <w:rPr>
          <w:rFonts w:ascii="Times New Roman" w:hAnsi="Times New Roman" w:cs="Times New Roman"/>
          <w:sz w:val="28"/>
          <w:szCs w:val="28"/>
        </w:rPr>
        <w:t>хнические требования».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методических рекомендаций являются: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методической помощи органам местного самоуправления и организациям в решении вопросов укрытия населения в защитных сооружениях гражданской обороны, заглубленных и других помещениях п</w:t>
      </w:r>
      <w:r>
        <w:rPr>
          <w:rFonts w:ascii="Times New Roman" w:hAnsi="Times New Roman" w:cs="Times New Roman"/>
          <w:sz w:val="28"/>
          <w:szCs w:val="28"/>
        </w:rPr>
        <w:t>одземного пространства;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разъяснение порядка укрытия населения в заглубленных и других помещениях подземного пространства.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представлены материалы по укрытию населения в заглубленных и других помещениях подземного пространства с </w:t>
      </w:r>
      <w:r>
        <w:rPr>
          <w:rFonts w:ascii="Times New Roman" w:hAnsi="Times New Roman" w:cs="Times New Roman"/>
          <w:sz w:val="28"/>
          <w:szCs w:val="28"/>
        </w:rPr>
        <w:t>учетом действующего законодательства Российской Федерации.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предназначены для руководителей органов местного самоуправления и организаций всех форм собственности.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подлежат уточнению по мере внесения измене</w:t>
      </w:r>
      <w:r>
        <w:rPr>
          <w:rFonts w:ascii="Times New Roman" w:hAnsi="Times New Roman" w:cs="Times New Roman"/>
          <w:sz w:val="28"/>
          <w:szCs w:val="28"/>
        </w:rPr>
        <w:t>ний в федеральное законодательство, а также обобщения практического опыта их применения.</w:t>
      </w:r>
      <w:r>
        <w:br w:type="page"/>
      </w:r>
    </w:p>
    <w:p w:rsidR="007B1D79" w:rsidRDefault="00216511">
      <w:pPr>
        <w:pStyle w:val="1"/>
        <w:numPr>
          <w:ilvl w:val="0"/>
          <w:numId w:val="12"/>
        </w:numPr>
        <w:ind w:left="0" w:firstLine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>ОСНОВНЫЕ ПОНЯТИЯ И ОПРЕДЕЛЕНИЯ</w:t>
      </w:r>
    </w:p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Гражданская оборона</w:t>
      </w:r>
      <w:r>
        <w:rPr>
          <w:rFonts w:ascii="Times New Roman" w:hAnsi="Times New Roman" w:cs="Times New Roman"/>
          <w:sz w:val="28"/>
          <w:szCs w:val="28"/>
        </w:rPr>
        <w:t xml:space="preserve"> –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</w:t>
      </w:r>
      <w:r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Территория, отнесенная к группе по гражданской обороне </w:t>
      </w:r>
      <w:r>
        <w:rPr>
          <w:rFonts w:ascii="Times New Roman" w:hAnsi="Times New Roman" w:cs="Times New Roman"/>
          <w:sz w:val="28"/>
          <w:szCs w:val="28"/>
        </w:rPr>
        <w:t>– территория, на которой расположен город или иной населенный пункт, имеющий важное оборонное и экономическое значение, с находящимися в нем объектами, представляю</w:t>
      </w:r>
      <w:r>
        <w:rPr>
          <w:rFonts w:ascii="Times New Roman" w:hAnsi="Times New Roman" w:cs="Times New Roman"/>
          <w:sz w:val="28"/>
          <w:szCs w:val="28"/>
        </w:rPr>
        <w:t>щий высокую степень опасности возникновения чрезвычайных ситуаций в военное и мирное время.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Организация, отнесенная в установленном порядке к категориям по гражданской обороне</w:t>
      </w:r>
      <w:r>
        <w:rPr>
          <w:rFonts w:ascii="Times New Roman" w:hAnsi="Times New Roman" w:cs="Times New Roman"/>
          <w:sz w:val="28"/>
          <w:szCs w:val="28"/>
        </w:rPr>
        <w:t xml:space="preserve"> – организации в зависимости от оборонного и экономического значения, имеющие моб</w:t>
      </w:r>
      <w:r>
        <w:rPr>
          <w:rFonts w:ascii="Times New Roman" w:hAnsi="Times New Roman" w:cs="Times New Roman"/>
          <w:sz w:val="28"/>
          <w:szCs w:val="28"/>
        </w:rPr>
        <w:t>илизационные задания (заказы) и (или) представляющие высокую степень потенциальной опасности возникновения чрезвычайных ситуаций в военное и мирное время, а также уникальные в историко-культурном отношении объекты.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Наибольшая работающая смена</w:t>
      </w:r>
      <w:r>
        <w:rPr>
          <w:rFonts w:ascii="Times New Roman" w:hAnsi="Times New Roman" w:cs="Times New Roman"/>
          <w:sz w:val="28"/>
          <w:szCs w:val="28"/>
        </w:rPr>
        <w:t xml:space="preserve"> – максимальна</w:t>
      </w:r>
      <w:r>
        <w:rPr>
          <w:rFonts w:ascii="Times New Roman" w:hAnsi="Times New Roman" w:cs="Times New Roman"/>
          <w:sz w:val="28"/>
          <w:szCs w:val="28"/>
        </w:rPr>
        <w:t>я по численности работающая смена организации, продолжающая свою деятельность в военное время.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Зона возможных опасностей</w:t>
      </w:r>
      <w:r>
        <w:rPr>
          <w:rFonts w:ascii="Times New Roman" w:hAnsi="Times New Roman" w:cs="Times New Roman"/>
          <w:sz w:val="28"/>
          <w:szCs w:val="28"/>
        </w:rPr>
        <w:t xml:space="preserve"> – зона возможных сильных разрушений, возможного радиоактивного заражения, химического и биологического загрязнения, возможного катастро</w:t>
      </w:r>
      <w:r>
        <w:rPr>
          <w:rFonts w:ascii="Times New Roman" w:hAnsi="Times New Roman" w:cs="Times New Roman"/>
          <w:sz w:val="28"/>
          <w:szCs w:val="28"/>
        </w:rPr>
        <w:t xml:space="preserve">фического затопления при разрушении гидротехнических сооружений в пределах четырехчасового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добегания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волны прорыва.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Зона возможных сильных разрушений</w:t>
      </w:r>
      <w:r>
        <w:rPr>
          <w:rFonts w:ascii="Times New Roman" w:hAnsi="Times New Roman" w:cs="Times New Roman"/>
          <w:sz w:val="28"/>
          <w:szCs w:val="28"/>
        </w:rPr>
        <w:t xml:space="preserve"> – территория, в пределах которой в результате воздействия избыточного давления воздушной ударной волны и о</w:t>
      </w:r>
      <w:r>
        <w:rPr>
          <w:rFonts w:ascii="Times New Roman" w:hAnsi="Times New Roman" w:cs="Times New Roman"/>
          <w:sz w:val="28"/>
          <w:szCs w:val="28"/>
        </w:rPr>
        <w:t>бщего действия обычных средств поражения здания и сооружения могут получить преимущественно полные и сильные разрушения.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разрушение характеризуется обрушением зданий и сооружений, от которых могут сохраниться только поврежденные или неповрежденные п</w:t>
      </w:r>
      <w:r>
        <w:rPr>
          <w:rFonts w:ascii="Times New Roman" w:hAnsi="Times New Roman" w:cs="Times New Roman"/>
          <w:sz w:val="28"/>
          <w:szCs w:val="28"/>
        </w:rPr>
        <w:t>одвалы, а также незначительная часть прочных конструктивных элементов. При полном разрушении образуется завал.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сильных разрушений характерно сплошное разрушение несущих конструкций зданий и сооружений. При сильных разрушениях могут сохраняться наиболее</w:t>
      </w:r>
      <w:r>
        <w:rPr>
          <w:rFonts w:ascii="Times New Roman" w:hAnsi="Times New Roman" w:cs="Times New Roman"/>
          <w:sz w:val="28"/>
          <w:szCs w:val="28"/>
        </w:rPr>
        <w:t xml:space="preserve"> прочные конструктивные элементы здания и сооружения, элементы каркасов, ядра жесткости, частично стены и перекрытия нижних этажей. При сильном разрушении образуется завал.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Зона возможных разрушений</w:t>
      </w:r>
      <w:r>
        <w:rPr>
          <w:rFonts w:ascii="Times New Roman" w:hAnsi="Times New Roman" w:cs="Times New Roman"/>
          <w:sz w:val="28"/>
          <w:szCs w:val="28"/>
        </w:rPr>
        <w:t xml:space="preserve"> – территория, в пределах которой в результате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обычных средств поражения, здания и сооружения могут получить средние и слабые разрушения со снижением их эксплуатационной пригодности.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Защитное сооружение гражданской обороны</w:t>
      </w:r>
      <w:r>
        <w:rPr>
          <w:rFonts w:ascii="Times New Roman" w:hAnsi="Times New Roman" w:cs="Times New Roman"/>
          <w:sz w:val="28"/>
          <w:szCs w:val="28"/>
        </w:rPr>
        <w:t xml:space="preserve"> – сооружение, предназначенное для укрытия людей, техники и имущества от опаснос</w:t>
      </w:r>
      <w:r>
        <w:rPr>
          <w:rFonts w:ascii="Times New Roman" w:hAnsi="Times New Roman" w:cs="Times New Roman"/>
          <w:sz w:val="28"/>
          <w:szCs w:val="28"/>
        </w:rPr>
        <w:t xml:space="preserve">тей, </w:t>
      </w:r>
      <w:r>
        <w:rPr>
          <w:rFonts w:ascii="Times New Roman" w:hAnsi="Times New Roman" w:cs="Times New Roman"/>
          <w:sz w:val="28"/>
          <w:szCs w:val="28"/>
        </w:rPr>
        <w:lastRenderedPageBreak/>
        <w:t>возникающих при ведении военных конфликтов или вследствие этих конфликтов, а также от чрезвычайных ситуаций природного и техногенного характера.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Убежище</w:t>
      </w:r>
      <w:r>
        <w:rPr>
          <w:rFonts w:ascii="Times New Roman" w:hAnsi="Times New Roman" w:cs="Times New Roman"/>
          <w:sz w:val="28"/>
          <w:szCs w:val="28"/>
        </w:rPr>
        <w:t xml:space="preserve"> – защитное сооружение гражданской обороны, предназначенное для защиты укрываемых в течение нормати</w:t>
      </w:r>
      <w:r>
        <w:rPr>
          <w:rFonts w:ascii="Times New Roman" w:hAnsi="Times New Roman" w:cs="Times New Roman"/>
          <w:sz w:val="28"/>
          <w:szCs w:val="28"/>
        </w:rPr>
        <w:t>вного времени от расчетного воздействия поражающих факторов ядерного и химического оружия и обычных средств поражения, бактериальных (биологических) средств и поражающих концентраций аварийно-химически опасных веществ, возникающих при аварии на потенциальн</w:t>
      </w:r>
      <w:r>
        <w:rPr>
          <w:rFonts w:ascii="Times New Roman" w:hAnsi="Times New Roman" w:cs="Times New Roman"/>
          <w:sz w:val="28"/>
          <w:szCs w:val="28"/>
        </w:rPr>
        <w:t>о опасных объектах, а также от высоких температур и продуктов горения при пожарах.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Противорадиационное укрытие</w:t>
      </w:r>
      <w:r>
        <w:rPr>
          <w:rFonts w:ascii="Times New Roman" w:hAnsi="Times New Roman" w:cs="Times New Roman"/>
          <w:sz w:val="28"/>
          <w:szCs w:val="28"/>
        </w:rPr>
        <w:t xml:space="preserve"> – защитное сооружение гражданской обороны, предназначенное для защиты укрываемых от воздействия ионизирующих излучений при радиоактивном заражени</w:t>
      </w:r>
      <w:r>
        <w:rPr>
          <w:rFonts w:ascii="Times New Roman" w:hAnsi="Times New Roman" w:cs="Times New Roman"/>
          <w:sz w:val="28"/>
          <w:szCs w:val="28"/>
        </w:rPr>
        <w:t>и (загрязнении) местности и допускающее непрерывное пребывание в нем укрываемых в течение нормативного времени;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Укрытие</w:t>
      </w:r>
      <w:r>
        <w:rPr>
          <w:rFonts w:ascii="Times New Roman" w:hAnsi="Times New Roman" w:cs="Times New Roman"/>
          <w:sz w:val="28"/>
          <w:szCs w:val="28"/>
        </w:rPr>
        <w:t xml:space="preserve"> – защитное сооружение гражданской обороны, предназначенное для защиты укрываемых от фугасного и осколочного действия обычных средств пор</w:t>
      </w:r>
      <w:r>
        <w:rPr>
          <w:rFonts w:ascii="Times New Roman" w:hAnsi="Times New Roman" w:cs="Times New Roman"/>
          <w:sz w:val="28"/>
          <w:szCs w:val="28"/>
        </w:rPr>
        <w:t>ажения, поражения обломками строительных конструкций, а также от обрушения конструкций вышерасположенных этажей зданий различной этажности.</w:t>
      </w:r>
    </w:p>
    <w:p w:rsidR="007B1D79" w:rsidRDefault="00216511">
      <w:pPr>
        <w:ind w:firstLine="709"/>
        <w:jc w:val="both"/>
        <w:rPr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 w:bidi="ar-SA"/>
        </w:rPr>
        <w:t>Заглубленное помещение, приспособленное для укрытия населения</w:t>
      </w:r>
      <w:r>
        <w:rPr>
          <w:rFonts w:ascii="Times New Roman" w:eastAsiaTheme="minorHAnsi" w:hAnsi="Times New Roman" w:cs="Times New Roman"/>
          <w:b/>
          <w:bCs/>
          <w:color w:val="22272F"/>
          <w:sz w:val="28"/>
          <w:szCs w:val="28"/>
          <w:lang w:eastAsia="en-US" w:bidi="ar-SA"/>
        </w:rPr>
        <w:t xml:space="preserve"> </w:t>
      </w:r>
      <w:r>
        <w:rPr>
          <w:rFonts w:ascii="PT Serif;serif" w:hAnsi="PT Serif;serif" w:cs="Times New Roman"/>
          <w:bCs/>
          <w:color w:val="22272F"/>
          <w:sz w:val="28"/>
          <w:szCs w:val="28"/>
        </w:rPr>
        <w:t>-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часть здания или сооружения, полностью или частично заглубленного в грунт, ограниченная ограждающими и несущими строительными конструкциями, способная обеспечить защиту укрываемого населения от фугасного и осколочного действия обычных средств поражения;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Защитное сооружение гражданской обороны блок-модульного типа</w:t>
      </w:r>
      <w:r>
        <w:rPr>
          <w:rFonts w:ascii="Times New Roman" w:hAnsi="Times New Roman" w:cs="Times New Roman"/>
          <w:sz w:val="28"/>
          <w:szCs w:val="28"/>
        </w:rPr>
        <w:t xml:space="preserve"> – защитное сооружение гражданской обороны, возводимое с применением полносборных сооружений, изготавливаемых в заводских условиях, транспортируемое основными видами транспорта, возводимое на пове</w:t>
      </w:r>
      <w:r>
        <w:rPr>
          <w:rFonts w:ascii="Times New Roman" w:hAnsi="Times New Roman" w:cs="Times New Roman"/>
          <w:sz w:val="28"/>
          <w:szCs w:val="28"/>
        </w:rPr>
        <w:t>рхности земли с возможностью демонтажа и последующего монтажа на новом месте, отвечающее общим требованиям к защитным сооружениям гражданской обороны.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Инженерно-технические мероприятия гражданской обороны и предупреждения чрезвычайных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– совокупнос</w:t>
      </w:r>
      <w:r>
        <w:rPr>
          <w:rFonts w:ascii="Times New Roman" w:hAnsi="Times New Roman" w:cs="Times New Roman"/>
          <w:sz w:val="28"/>
          <w:szCs w:val="28"/>
        </w:rPr>
        <w:t xml:space="preserve">ть реализуемых при строительстве проектных решений, направленных на обеспечение защиты населения, территорий и снижение материального ущерба от ЧС техногенного и природного характеров, от опасностей, возникающих при ведении военных действий или вследствие </w:t>
      </w:r>
      <w:r>
        <w:rPr>
          <w:rFonts w:ascii="Times New Roman" w:hAnsi="Times New Roman" w:cs="Times New Roman"/>
          <w:sz w:val="28"/>
          <w:szCs w:val="28"/>
        </w:rPr>
        <w:t>этих действий, а также при диверсиях и террористических актах.</w:t>
      </w:r>
    </w:p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Создание и предназначение убежищ и укрытий.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укрытия населения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имеющиеся защитные сооружения гражданской обороны</w:t>
      </w:r>
      <w:r>
        <w:rPr>
          <w:rFonts w:ascii="Times New Roman" w:hAnsi="Times New Roman" w:cs="Times New Roman"/>
          <w:sz w:val="28"/>
          <w:szCs w:val="28"/>
        </w:rPr>
        <w:t xml:space="preserve"> (предоставляются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обеспечивающими прием и укрытие </w:t>
      </w:r>
      <w:r>
        <w:rPr>
          <w:rFonts w:ascii="Times New Roman" w:hAnsi="Times New Roman" w:cs="Times New Roman"/>
          <w:sz w:val="28"/>
          <w:szCs w:val="28"/>
        </w:rPr>
        <w:t>населения), а при их отсутствии - заглубленные помещения, приспособленные для укрытия населения.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укрытия населения создаются и используются следующие защитные сооружения гражданской обороны:</w:t>
      </w:r>
    </w:p>
    <w:p w:rsidR="007B1D79" w:rsidRDefault="00216511">
      <w:pPr>
        <w:pStyle w:val="aa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Убежища, </w:t>
      </w:r>
      <w:r>
        <w:rPr>
          <w:rFonts w:ascii="Times New Roman" w:hAnsi="Times New Roman" w:cs="Times New Roman"/>
          <w:sz w:val="28"/>
          <w:szCs w:val="28"/>
        </w:rPr>
        <w:t>которые предназначены: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lastRenderedPageBreak/>
        <w:t>для максимальной по численнос</w:t>
      </w:r>
      <w:r>
        <w:rPr>
          <w:rFonts w:ascii="Times New Roman" w:hAnsi="Times New Roman" w:cs="Times New Roman"/>
          <w:color w:val="22272F"/>
          <w:sz w:val="28"/>
          <w:szCs w:val="28"/>
        </w:rPr>
        <w:t>ти работающей в военное время смены работников организации, имеющей мобилизационное задание (заказ) (далее - наибольшая работающая смена организации) и отнесенной к категории особой важности по гражданской обороне, независимо от места ее расположения, а та</w:t>
      </w:r>
      <w:r>
        <w:rPr>
          <w:rFonts w:ascii="Times New Roman" w:hAnsi="Times New Roman" w:cs="Times New Roman"/>
          <w:color w:val="22272F"/>
          <w:sz w:val="28"/>
          <w:szCs w:val="28"/>
        </w:rPr>
        <w:t>кже для наибольшей работающей смены организации, отнесенной к первой или второй категории по гражданской обороне и расположенной на территории, отнесенной к группе по гражданской обороне, за исключением наибольшей работающей смены метрополитена, обеспечива</w:t>
      </w:r>
      <w:r>
        <w:rPr>
          <w:rFonts w:ascii="Times New Roman" w:hAnsi="Times New Roman" w:cs="Times New Roman"/>
          <w:color w:val="22272F"/>
          <w:sz w:val="28"/>
          <w:szCs w:val="28"/>
        </w:rPr>
        <w:t>ющего прием и укрытие населения в сооружениях метрополитена, используемых в качестве защитных сооружений гражданской обороны, и медицинского персонала, обслуживающего нетранспортабельных больных;</w:t>
      </w:r>
    </w:p>
    <w:p w:rsidR="007B1D79" w:rsidRDefault="00216511">
      <w:pPr>
        <w:pStyle w:val="aa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Противорадиационные укрытия, </w:t>
      </w:r>
      <w:r>
        <w:rPr>
          <w:rFonts w:ascii="Times New Roman" w:hAnsi="Times New Roman" w:cs="Times New Roman"/>
          <w:sz w:val="28"/>
          <w:szCs w:val="28"/>
        </w:rPr>
        <w:t>которые предназначены:</w:t>
      </w:r>
    </w:p>
    <w:p w:rsidR="007B1D79" w:rsidRDefault="00216511">
      <w:pPr>
        <w:pStyle w:val="af2"/>
        <w:tabs>
          <w:tab w:val="left" w:pos="1134"/>
        </w:tabs>
        <w:spacing w:after="0"/>
        <w:ind w:firstLine="709"/>
        <w:jc w:val="both"/>
        <w:rPr>
          <w:sz w:val="28"/>
          <w:szCs w:val="28"/>
        </w:rPr>
      </w:pPr>
      <w:bookmarkStart w:id="7" w:name="p_2110"/>
      <w:bookmarkEnd w:id="7"/>
      <w:r>
        <w:rPr>
          <w:rFonts w:ascii="Times New Roman" w:hAnsi="Times New Roman" w:cs="Times New Roman"/>
          <w:color w:val="22272F"/>
          <w:sz w:val="28"/>
          <w:szCs w:val="28"/>
        </w:rPr>
        <w:t>для наиб</w:t>
      </w:r>
      <w:r>
        <w:rPr>
          <w:rFonts w:ascii="Times New Roman" w:hAnsi="Times New Roman" w:cs="Times New Roman"/>
          <w:color w:val="22272F"/>
          <w:sz w:val="28"/>
          <w:szCs w:val="28"/>
        </w:rPr>
        <w:t>ольшей работающей смены организации, отнесенной к первой или второй категории по гражданской обороне, расположенной в зоне возможного радиоактивного загрязнения за пределами территории, отнесенной к группе по гражданской обороне;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нетранспортабельных бо</w:t>
      </w:r>
      <w:r>
        <w:rPr>
          <w:rFonts w:ascii="Times New Roman" w:hAnsi="Times New Roman" w:cs="Times New Roman"/>
          <w:sz w:val="28"/>
          <w:szCs w:val="28"/>
        </w:rPr>
        <w:t>льных и обслуживающего их медицинского персонала, находящегося в учреждении здравоохранения, расположенном в зоне возможного радиоактивного загрязнения.</w:t>
      </w:r>
    </w:p>
    <w:p w:rsidR="007B1D79" w:rsidRDefault="00216511">
      <w:pPr>
        <w:pStyle w:val="aa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Укрытия, </w:t>
      </w:r>
      <w:r>
        <w:rPr>
          <w:rFonts w:ascii="Times New Roman" w:hAnsi="Times New Roman" w:cs="Times New Roman"/>
          <w:sz w:val="28"/>
          <w:szCs w:val="28"/>
        </w:rPr>
        <w:t>которые предназначены: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для наибольшей работающей смены организации, отнесенной к первой или вт</w:t>
      </w:r>
      <w:r>
        <w:rPr>
          <w:rFonts w:ascii="Times New Roman" w:hAnsi="Times New Roman" w:cs="Times New Roman"/>
          <w:color w:val="22272F"/>
          <w:sz w:val="28"/>
          <w:szCs w:val="28"/>
        </w:rPr>
        <w:t>орой категории по гражданской обороне, расположенной за пределами территории, отнесенной к группе по гражданской обороне, вне зоны возможного радиоактивного загрязнения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для нетранспортабельных больных и обслуживающего их медицинского персонала, находящего</w:t>
      </w:r>
      <w:r>
        <w:rPr>
          <w:rFonts w:ascii="Times New Roman" w:hAnsi="Times New Roman" w:cs="Times New Roman"/>
          <w:color w:val="22272F"/>
          <w:sz w:val="28"/>
          <w:szCs w:val="28"/>
        </w:rPr>
        <w:t>ся в учреждении здравоохранения, расположенном на территории, отнесенной к группе по гражданской обороне, вне зоны возможного радиоактивного заражения (загрязнения).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защитных сооружений, расположенных на территории Ивановской области, </w:t>
      </w:r>
      <w:r>
        <w:rPr>
          <w:rFonts w:ascii="Times New Roman" w:hAnsi="Times New Roman" w:cs="Times New Roman"/>
          <w:b/>
          <w:bCs/>
          <w:sz w:val="28"/>
          <w:szCs w:val="28"/>
        </w:rPr>
        <w:t>радиус сбора укры</w:t>
      </w:r>
      <w:r>
        <w:rPr>
          <w:rFonts w:ascii="Times New Roman" w:hAnsi="Times New Roman" w:cs="Times New Roman"/>
          <w:b/>
          <w:bCs/>
          <w:sz w:val="28"/>
          <w:szCs w:val="28"/>
        </w:rPr>
        <w:t>ваемых</w:t>
      </w:r>
      <w:r>
        <w:rPr>
          <w:rFonts w:ascii="Times New Roman" w:hAnsi="Times New Roman" w:cs="Times New Roman"/>
          <w:sz w:val="28"/>
          <w:szCs w:val="28"/>
        </w:rPr>
        <w:t xml:space="preserve"> следует принимать не более </w:t>
      </w:r>
      <w:r>
        <w:rPr>
          <w:rFonts w:ascii="Times New Roman" w:hAnsi="Times New Roman" w:cs="Times New Roman"/>
          <w:b/>
          <w:sz w:val="28"/>
          <w:szCs w:val="28"/>
        </w:rPr>
        <w:t>1000 м.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Накопление необходимого количества защитных сооружений осуществляется заблаговременно, в мирное время, путем:</w:t>
      </w:r>
    </w:p>
    <w:p w:rsidR="007B1D79" w:rsidRDefault="00216511">
      <w:pPr>
        <w:pStyle w:val="af2"/>
        <w:tabs>
          <w:tab w:val="left" w:pos="1134"/>
        </w:tabs>
        <w:spacing w:after="0" w:line="240" w:lineRule="auto"/>
        <w:ind w:firstLine="680"/>
        <w:jc w:val="both"/>
        <w:rPr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строительства новых объектов гражданской обороны, в том числе возведения быстровозводимых объектов гражд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анской обороны, с применением полносборных железобетонных сооружений и конструкций, изделий блок-модульного типа или других материалов;</w:t>
      </w:r>
    </w:p>
    <w:p w:rsidR="007B1D79" w:rsidRDefault="00216511">
      <w:pPr>
        <w:pStyle w:val="af2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реконструкции, капитального ремонта существующих объектов капитального строительства или их частей с целью приведения в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соответствие с требованиями, предъявляемыми к объектам гражданской обороны (приспособление);</w:t>
      </w:r>
    </w:p>
    <w:p w:rsidR="007B1D79" w:rsidRDefault="00216511">
      <w:pPr>
        <w:pStyle w:val="af2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подтверждения соответствия объекта капитального строительства или его частей требованиям, предъявляемым к объектам гражданской обороны;</w:t>
      </w:r>
    </w:p>
    <w:p w:rsidR="007B1D79" w:rsidRDefault="00216511">
      <w:pPr>
        <w:pStyle w:val="af2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приспособления зданий, соор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ужений (включая метрополитен) и других сооружений подземного пространства для укрытия населения;</w:t>
      </w:r>
    </w:p>
    <w:p w:rsidR="007B1D79" w:rsidRDefault="00216511">
      <w:pPr>
        <w:pStyle w:val="af2"/>
        <w:tabs>
          <w:tab w:val="left" w:pos="1134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приспособления под защитные сооружения гражданской обороны реконструируемых, вновь строящихся и эксплуатируемых станций и линий метрополитена, а также вновь ст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роящихся и реконструируемых подземных горных выработок.</w:t>
      </w:r>
    </w:p>
    <w:p w:rsidR="007B1D79" w:rsidRDefault="007B1D79">
      <w:pPr>
        <w:pStyle w:val="aa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Системы жизнеобеспечения.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жизнеобеспечения убежищ и противорадиационных укрытий должны быть рассчитаны на двухсуточное пребывание укрываемых.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жизнеобеспечения укрытий и заглубленных п</w:t>
      </w:r>
      <w:r>
        <w:rPr>
          <w:rFonts w:ascii="Times New Roman" w:hAnsi="Times New Roman" w:cs="Times New Roman"/>
          <w:sz w:val="28"/>
          <w:szCs w:val="28"/>
        </w:rPr>
        <w:t>омещений подземного пространства (далее — ЗППП), приспособленных для укрытия населения должны быть рассчитаны на пребывание укрываемых в течении 12 часов.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случае, если укрытие (ЗППП) расположено одновременно в зоне возможных разрушений и зоне возможн</w:t>
      </w:r>
      <w:r>
        <w:rPr>
          <w:rFonts w:ascii="Times New Roman" w:hAnsi="Times New Roman" w:cs="Times New Roman"/>
          <w:sz w:val="28"/>
          <w:szCs w:val="28"/>
        </w:rPr>
        <w:t>ого радиоактивного загрязнения, должна быть предусмотрена дополнительная защита ограждающих его конструкций от проникающей радиации со степенью ослабления радиации внешнего воздействия, а системы жизнеобеспечения укрытия должны быть рассчитаны на двухсуточ</w:t>
      </w:r>
      <w:r>
        <w:rPr>
          <w:rFonts w:ascii="Times New Roman" w:hAnsi="Times New Roman" w:cs="Times New Roman"/>
          <w:sz w:val="28"/>
          <w:szCs w:val="28"/>
        </w:rPr>
        <w:t>ное пребывание укрываемых.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Защитные сооружения следует приводить в готовность для приема укрываемых в сроки, не превышающие 24 часов (укрытие 48 часов). Защитные сооружения в зонах возможного радиоактивного загрязнения и возможного химического заражения до</w:t>
      </w:r>
      <w:r>
        <w:rPr>
          <w:rFonts w:ascii="Times New Roman" w:hAnsi="Times New Roman" w:cs="Times New Roman"/>
          <w:sz w:val="28"/>
          <w:szCs w:val="28"/>
        </w:rPr>
        <w:t>лжны содержаться в готовности к немедленному приему укрываемых.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мирное время защитные сооружения в установленном порядке могут использоваться для нужд организаций, а также для защиты населения от поражающих факторов, вызванных чрезвычайными ситуациями пр</w:t>
      </w:r>
      <w:r>
        <w:rPr>
          <w:rFonts w:ascii="Times New Roman" w:hAnsi="Times New Roman" w:cs="Times New Roman"/>
          <w:sz w:val="28"/>
          <w:szCs w:val="28"/>
        </w:rPr>
        <w:t>иродного и техногенного характера, с сохранением возможности приведения их в заданные сроки в состояние готовности к использованию по назначению.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7B1D79" w:rsidRDefault="00216511">
      <w:pPr>
        <w:pStyle w:val="1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 xml:space="preserve">ПОЛНОМОЧИЯ 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br/>
        <w:t>ОРГАНОВ МЕСТНОГО САМОУПРАВЛЕНИЯ В ОБЛАСТИ ГРАЖДАНСКОЙ ОБОРОНЫ (ПО УКРЫТИЮ НАСЕЛЕНИЯ)</w:t>
      </w:r>
    </w:p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</w:t>
      </w:r>
      <w:r>
        <w:rPr>
          <w:rFonts w:ascii="Times New Roman" w:hAnsi="Times New Roman" w:cs="Times New Roman"/>
          <w:sz w:val="28"/>
          <w:szCs w:val="28"/>
        </w:rPr>
        <w:t>твии с пунктом 2 статьи 8 Федерального закона от 12 февраля 1998 г. № 28-ФЗ «О гражданской обороне» органы местного самоуправления (далее - ОМСУ) в пределах границ муниципальных образований в области гражданской обороны самостоятельно создают и поддерживаю</w:t>
      </w:r>
      <w:r>
        <w:rPr>
          <w:rFonts w:ascii="Times New Roman" w:hAnsi="Times New Roman" w:cs="Times New Roman"/>
          <w:sz w:val="28"/>
          <w:szCs w:val="28"/>
        </w:rPr>
        <w:t>т в состоянии постоянной готовности к использованию муниципальные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защитны</w:t>
      </w:r>
      <w:r>
        <w:rPr>
          <w:rFonts w:ascii="Times New Roman" w:hAnsi="Times New Roman" w:cs="Times New Roman"/>
          <w:sz w:val="28"/>
          <w:szCs w:val="28"/>
        </w:rPr>
        <w:t>е сооружения и другие объекты гражданской обороны.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9 порядка создания убежищ и иных объектов гражданской обороны (утверждён постановлением Правительства Российской Федерации от 29 ноября 1999 года № 1309 «О порядке создания убежищ </w:t>
      </w:r>
      <w:r>
        <w:rPr>
          <w:rFonts w:ascii="Times New Roman" w:hAnsi="Times New Roman" w:cs="Times New Roman"/>
          <w:sz w:val="28"/>
          <w:szCs w:val="28"/>
        </w:rPr>
        <w:t>и иных объектов гражданской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обороны») органы исполнительной власти субъектов Российской Федерации и органы местного самоуправления на соответствующих территориях:</w:t>
      </w:r>
    </w:p>
    <w:p w:rsidR="007B1D79" w:rsidRDefault="00216511">
      <w:pPr>
        <w:pStyle w:val="af2"/>
        <w:tabs>
          <w:tab w:val="left" w:pos="1134"/>
        </w:tabs>
        <w:spacing w:after="0" w:line="240" w:lineRule="auto"/>
        <w:ind w:firstLine="737"/>
        <w:jc w:val="both"/>
        <w:rPr>
          <w:sz w:val="28"/>
          <w:szCs w:val="28"/>
        </w:rPr>
      </w:pPr>
      <w:bookmarkStart w:id="8" w:name="p_2121"/>
      <w:bookmarkEnd w:id="8"/>
      <w:r>
        <w:rPr>
          <w:rFonts w:ascii="Times New Roman" w:hAnsi="Times New Roman" w:cs="Times New Roman"/>
          <w:sz w:val="28"/>
          <w:szCs w:val="28"/>
        </w:rPr>
        <w:t>по согласованию с территориальными органами Министерства Российской Федерации по делам гражда</w:t>
      </w:r>
      <w:r>
        <w:rPr>
          <w:rFonts w:ascii="Times New Roman" w:hAnsi="Times New Roman" w:cs="Times New Roman"/>
          <w:sz w:val="28"/>
          <w:szCs w:val="28"/>
        </w:rPr>
        <w:t>нской обороны, чрезвычайным ситуациям и ликвидации последствий стихийных бедствий определяют общую потребность в объектах гражданской обороны;</w:t>
      </w:r>
    </w:p>
    <w:p w:rsidR="007B1D79" w:rsidRDefault="00216511">
      <w:pPr>
        <w:pStyle w:val="af2"/>
        <w:widowControl/>
        <w:spacing w:after="0" w:line="240" w:lineRule="auto"/>
        <w:ind w:firstLine="737"/>
        <w:jc w:val="both"/>
        <w:rPr>
          <w:sz w:val="28"/>
          <w:szCs w:val="28"/>
        </w:rPr>
      </w:pPr>
      <w:bookmarkStart w:id="9" w:name="p_2122"/>
      <w:bookmarkEnd w:id="9"/>
      <w:r>
        <w:rPr>
          <w:rFonts w:ascii="Times New Roman" w:hAnsi="Times New Roman" w:cs="Times New Roman"/>
          <w:sz w:val="28"/>
          <w:szCs w:val="28"/>
        </w:rPr>
        <w:t>в мирное время создают, сохраняют существующие объекты гражданской обороны и поддерживают их в состоянии готовнос</w:t>
      </w:r>
      <w:r>
        <w:rPr>
          <w:rFonts w:ascii="Times New Roman" w:hAnsi="Times New Roman" w:cs="Times New Roman"/>
          <w:sz w:val="28"/>
          <w:szCs w:val="28"/>
        </w:rPr>
        <w:t>ти к использованию;</w:t>
      </w:r>
    </w:p>
    <w:p w:rsidR="007B1D79" w:rsidRDefault="00216511">
      <w:pPr>
        <w:pStyle w:val="af2"/>
        <w:widowControl/>
        <w:spacing w:after="0" w:line="240" w:lineRule="auto"/>
        <w:ind w:firstLine="737"/>
        <w:jc w:val="both"/>
        <w:rPr>
          <w:sz w:val="28"/>
          <w:szCs w:val="28"/>
        </w:rPr>
      </w:pPr>
      <w:bookmarkStart w:id="10" w:name="p_2123"/>
      <w:bookmarkEnd w:id="10"/>
      <w:r>
        <w:rPr>
          <w:rFonts w:ascii="Times New Roman" w:hAnsi="Times New Roman" w:cs="Times New Roman"/>
          <w:sz w:val="28"/>
          <w:szCs w:val="28"/>
        </w:rPr>
        <w:t>осуществляют контроль за созданием объектов гражданской обороны и поддержанием их в состоянии готовности к использованию;</w:t>
      </w:r>
    </w:p>
    <w:p w:rsidR="007B1D79" w:rsidRDefault="00216511">
      <w:pPr>
        <w:pStyle w:val="af2"/>
        <w:widowControl/>
        <w:spacing w:after="0" w:line="240" w:lineRule="auto"/>
        <w:ind w:firstLine="737"/>
        <w:jc w:val="both"/>
        <w:rPr>
          <w:sz w:val="28"/>
          <w:szCs w:val="28"/>
        </w:rPr>
      </w:pPr>
      <w:bookmarkStart w:id="11" w:name="p_37"/>
      <w:bookmarkEnd w:id="11"/>
      <w:r>
        <w:rPr>
          <w:rFonts w:ascii="Times New Roman" w:hAnsi="Times New Roman" w:cs="Times New Roman"/>
          <w:sz w:val="28"/>
          <w:szCs w:val="28"/>
        </w:rPr>
        <w:t>ведут учет существующих и создаваемых объектов гражданской обороны.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Пунктом 15.4 приказа МЧС Ро</w:t>
      </w:r>
      <w:r>
        <w:rPr>
          <w:rFonts w:ascii="Times New Roman" w:hAnsi="Times New Roman" w:cs="Times New Roman"/>
          <w:sz w:val="28"/>
          <w:szCs w:val="28"/>
        </w:rPr>
        <w:t xml:space="preserve">ссии от 14.11.2008 </w:t>
      </w:r>
      <w:r>
        <w:rPr>
          <w:rFonts w:ascii="Times New Roman" w:hAnsi="Times New Roman" w:cs="Times New Roman"/>
          <w:sz w:val="28"/>
          <w:szCs w:val="28"/>
        </w:rPr>
        <w:t>№ 687 «Об утверждении Положения об организации и ведении гражданской обороны в муниципальных образованиях и организациях» (зарегистрировано в Минюсте РФ 26 ноября 2008 года, регистрационный № 12740) определенно, что основными мероприятиями по гражданской о</w:t>
      </w:r>
      <w:r>
        <w:rPr>
          <w:rFonts w:ascii="Times New Roman" w:hAnsi="Times New Roman" w:cs="Times New Roman"/>
          <w:sz w:val="28"/>
          <w:szCs w:val="28"/>
        </w:rPr>
        <w:t>бороне, осуществляемыми в целях решения задачи, связанной с предоставлением населению средств коллективной защиты, являются: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сохранение, поддержание в состоянии постоянной готовности к использованию по предназначению и техническое обслуживание защитных соо</w:t>
      </w:r>
      <w:r>
        <w:rPr>
          <w:rFonts w:ascii="Times New Roman" w:hAnsi="Times New Roman" w:cs="Times New Roman"/>
          <w:sz w:val="28"/>
          <w:szCs w:val="28"/>
        </w:rPr>
        <w:t>ружений гражданской обороны и их технических систем;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приспособление в мирное время и при переводе гражданской обороны с мирного</w:t>
      </w:r>
      <w:r>
        <w:rPr>
          <w:rFonts w:ascii="Times New Roman" w:hAnsi="Times New Roman" w:cs="Times New Roman"/>
          <w:sz w:val="28"/>
          <w:szCs w:val="28"/>
        </w:rPr>
        <w:t xml:space="preserve"> на военное время заглубленных помещений, метрополитенов и других сооружений подземного пространства для укрытия населения;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и организация строительства недостающих защитных сооружений гражданской обороны в военное время;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обеспечение укрытия на</w:t>
      </w:r>
      <w:r>
        <w:rPr>
          <w:rFonts w:ascii="Times New Roman" w:hAnsi="Times New Roman" w:cs="Times New Roman"/>
          <w:sz w:val="28"/>
          <w:szCs w:val="28"/>
        </w:rPr>
        <w:t>селения в защитных сооружениях гражданской обороны, заглубленных помещениях и других сооружениях подземного пространства;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предоставления населению средств коллективной защиты в установленные сроки.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рамках реализации полномочий </w:t>
      </w:r>
      <w:r>
        <w:rPr>
          <w:rFonts w:ascii="Times New Roman" w:hAnsi="Times New Roman" w:cs="Times New Roman"/>
          <w:sz w:val="28"/>
          <w:szCs w:val="28"/>
        </w:rPr>
        <w:t>по обеспечению укрытия населения, органы местного самоуправления: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определяют численность населения, не обеспеченного ЗС ГО,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подготавливают перечни зданий, имеющих заглубленные помещения и пригодные для укрытия населения,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закрепляют жильцов домов, в которых</w:t>
      </w:r>
      <w:r>
        <w:rPr>
          <w:rFonts w:ascii="Times New Roman" w:hAnsi="Times New Roman" w:cs="Times New Roman"/>
          <w:sz w:val="28"/>
          <w:szCs w:val="28"/>
        </w:rPr>
        <w:t xml:space="preserve"> отсутствуют укрытия, за пригодными для укрытия населения ЗППП,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организовывают приспособление заглубленных помещений и других сооружений подземного пространства для укрытия населения,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обеспечивают укрытие населения в ЗС ГО, а также в ЗППП, приспособленных </w:t>
      </w:r>
      <w:r>
        <w:rPr>
          <w:rFonts w:ascii="Times New Roman" w:hAnsi="Times New Roman" w:cs="Times New Roman"/>
          <w:sz w:val="28"/>
          <w:szCs w:val="28"/>
        </w:rPr>
        <w:t>для прима укрываемых.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органам местного самоуправления совместно с организациями, отвечающими за содержание общего имущества в многоквартирных домах (УК, ТСЖ, ТСН, ЖСК, ЖЭК, ПЖСК, ЖЭПК) (далее - обслуживающие организации) и другими организациями</w:t>
      </w:r>
      <w:r>
        <w:rPr>
          <w:rFonts w:ascii="Times New Roman" w:hAnsi="Times New Roman" w:cs="Times New Roman"/>
          <w:sz w:val="28"/>
          <w:szCs w:val="28"/>
        </w:rPr>
        <w:t>, имеющими на балансе подвальные (заглубленные) помещения, рекомендовано организовывать и проводить работы по подготовке подвальных (заглубленных) помещений к укрытию населения, а также информировать граждан о наличии, местах расположения (точный адрес, на</w:t>
      </w:r>
      <w:r>
        <w:rPr>
          <w:rFonts w:ascii="Times New Roman" w:hAnsi="Times New Roman" w:cs="Times New Roman"/>
          <w:sz w:val="28"/>
          <w:szCs w:val="28"/>
        </w:rPr>
        <w:t>именование улицы, номер дома) заглубленных и других помещений подземного пространства, предназначенных для укрытия населения.</w:t>
      </w:r>
    </w:p>
    <w:p w:rsidR="007B1D79" w:rsidRDefault="00216511">
      <w:pPr>
        <w:pStyle w:val="2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4.1.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  <w:t>Мероприятия, проводимые органами местного самоуправления в целях предоставления населению средств коллективной защиты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</w:t>
      </w:r>
      <w:r>
        <w:rPr>
          <w:rFonts w:ascii="Times New Roman" w:hAnsi="Times New Roman" w:cs="Times New Roman"/>
          <w:sz w:val="28"/>
          <w:szCs w:val="28"/>
        </w:rPr>
        <w:t>лизации полномочий по обеспечению укрытия населения в городском округе, муниципальном районе принимается правовой акт «О мерах по сохранению и рациональному использованию защитных сооружений и иных объектов гражданской обороны».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координации деятель</w:t>
      </w:r>
      <w:r>
        <w:rPr>
          <w:rFonts w:ascii="Times New Roman" w:hAnsi="Times New Roman" w:cs="Times New Roman"/>
          <w:sz w:val="28"/>
          <w:szCs w:val="28"/>
        </w:rPr>
        <w:t>ности структурных подразделений администрации ОМСУ и заинтересованных организаций по вопросам предоставления населению заглубленных и других помещений подземного пространства рекомендуется рассматривать на заседаниях комиссии по ПУФ муниципального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или суженных заседаниях. 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работы по предоставлению населению заглубленных и других помещений подземного пространства рекомендуется привлекать на заседания комиссии по ПУФ муниципального образования или суженного заседания:</w:t>
      </w:r>
    </w:p>
    <w:p w:rsidR="007B1D79" w:rsidRDefault="00216511">
      <w:pPr>
        <w:pStyle w:val="a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структурные п</w:t>
      </w:r>
      <w:r>
        <w:rPr>
          <w:rFonts w:ascii="Times New Roman" w:hAnsi="Times New Roman" w:cs="Times New Roman"/>
          <w:sz w:val="28"/>
          <w:szCs w:val="28"/>
        </w:rPr>
        <w:t>одразделения (работников) администрации ОМСУ, уполномоченные на решение задач в области гражданской обороны,</w:t>
      </w:r>
    </w:p>
    <w:p w:rsidR="007B1D79" w:rsidRDefault="00216511">
      <w:pPr>
        <w:pStyle w:val="a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структурные подразделения (работников) администрации ОМСУ, уполномоченные на решение задач в области жилищно-коммунального хозяйства,</w:t>
      </w:r>
    </w:p>
    <w:p w:rsidR="007B1D79" w:rsidRDefault="00216511">
      <w:pPr>
        <w:pStyle w:val="a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 и </w:t>
      </w:r>
      <w:r>
        <w:rPr>
          <w:rFonts w:ascii="Times New Roman" w:hAnsi="Times New Roman" w:cs="Times New Roman"/>
          <w:sz w:val="28"/>
          <w:szCs w:val="28"/>
        </w:rPr>
        <w:t>организация, которые осуществляют деятельность в отрасли жилищно-коммунального хозяйства,</w:t>
      </w:r>
    </w:p>
    <w:p w:rsidR="007B1D79" w:rsidRDefault="00216511">
      <w:pPr>
        <w:pStyle w:val="aa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обслуживающие организации и организации, отнесенные к категории по гражданской обороне.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Основными задачами, решаемыми ОМСУ в целях реализации полномочий по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обеспечению укрытия населения, рекомендуется считать: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определение перечня имеющегося фонда защитных сооружений гражданской обороны, которые не используются для укрытия персонала организаций или имеют большую вместимость, чем НРС организации, и могут быт</w:t>
      </w:r>
      <w:r>
        <w:rPr>
          <w:rFonts w:ascii="Times New Roman" w:hAnsi="Times New Roman" w:cs="Times New Roman"/>
          <w:sz w:val="28"/>
          <w:szCs w:val="28"/>
        </w:rPr>
        <w:t>ь использованы для укрытия населения близлежащих жилых домов (в радиусе до 1000 м);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уточнение перечня (реестра) заглубленных и других помещений подземного пространства (подвалы жилых домов, подземные пешеходные переходы, тоннели, цокольные этажи зданий,</w:t>
      </w:r>
      <w:r>
        <w:rPr>
          <w:rFonts w:ascii="Times New Roman" w:hAnsi="Times New Roman" w:cs="Times New Roman"/>
          <w:sz w:val="28"/>
          <w:szCs w:val="28"/>
        </w:rPr>
        <w:t xml:space="preserve"> автомобильные подземные паркинги);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доведение информации до населения об имеющихся на территории муниципального образования защитных сооружений гражданской обороны, заглубленных и других помещений подземного пространства, а также о порядке действий насе</w:t>
      </w:r>
      <w:r>
        <w:rPr>
          <w:rFonts w:ascii="Times New Roman" w:hAnsi="Times New Roman" w:cs="Times New Roman"/>
          <w:sz w:val="28"/>
          <w:szCs w:val="28"/>
        </w:rPr>
        <w:t>ления при получении сигнала гражданской обороны «Внимание всем!»;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подготовку работников организаций, учреждений, осуществляющих деятельность в отрасли жилищно-коммунального хозяйства, а также обслуживающих организаций по вопросу предоставления населению</w:t>
      </w:r>
      <w:r>
        <w:rPr>
          <w:rFonts w:ascii="Times New Roman" w:hAnsi="Times New Roman" w:cs="Times New Roman"/>
          <w:sz w:val="28"/>
          <w:szCs w:val="28"/>
        </w:rPr>
        <w:t xml:space="preserve"> средств коллективной защиты (заглубленных и других помещений подземного пространства);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приведение и содержание заглубленных и других помещений подземного пространства в состоянии, пригодном для укрытия населения;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проведение осмотров, проверок содерж</w:t>
      </w:r>
      <w:r>
        <w:rPr>
          <w:rFonts w:ascii="Times New Roman" w:hAnsi="Times New Roman" w:cs="Times New Roman"/>
          <w:sz w:val="28"/>
          <w:szCs w:val="28"/>
        </w:rPr>
        <w:t>ания заглубленных и других помещений подземного пространства, пригодных для укрытия населения.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по определению перечня имеющегося фонда защитных сооружений гражданской обороны, которые не используются для укрытия персонала организаций или имеют </w:t>
      </w:r>
      <w:r>
        <w:rPr>
          <w:rFonts w:ascii="Times New Roman" w:hAnsi="Times New Roman" w:cs="Times New Roman"/>
          <w:sz w:val="28"/>
          <w:szCs w:val="28"/>
        </w:rPr>
        <w:t>большую вместимость, чем НРС организации, рекомендуется возлагать на структурное подразделение администрации ОМСУ, уполномоченное на решение задач в области гражданской обороны. Вопрос приписки граждан к указанным ЗСГО рекомендуется решать ОМСУ совместно с</w:t>
      </w:r>
      <w:r>
        <w:rPr>
          <w:rFonts w:ascii="Times New Roman" w:hAnsi="Times New Roman" w:cs="Times New Roman"/>
          <w:sz w:val="28"/>
          <w:szCs w:val="28"/>
        </w:rPr>
        <w:t xml:space="preserve"> организациями, в распоряжении которых находятся указанные ЗСГО.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по распределению и закреплению укрываемого населения за ЗСГО рекомендуется возлагать на структурные подразделения ОМСУ, уполномоченные на решение задач в области гражданской обороны, с</w:t>
      </w:r>
      <w:r>
        <w:rPr>
          <w:rFonts w:ascii="Times New Roman" w:hAnsi="Times New Roman" w:cs="Times New Roman"/>
          <w:sz w:val="28"/>
          <w:szCs w:val="28"/>
        </w:rPr>
        <w:t>овместно со структурными подразделениями ОМСУ, осуществляющими деятельность в отрасли жилищно-коммунального хозяйства.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Доведение до населения информации об имеющихся в МКД заглубленных и других помещений подземного пространства или о ЗСГО, к которому припи</w:t>
      </w:r>
      <w:r>
        <w:rPr>
          <w:rFonts w:ascii="Times New Roman" w:hAnsi="Times New Roman" w:cs="Times New Roman"/>
          <w:sz w:val="28"/>
          <w:szCs w:val="28"/>
        </w:rPr>
        <w:t>саны жильцы МКД, рекомендуется возлагать:</w:t>
      </w:r>
    </w:p>
    <w:p w:rsidR="007B1D79" w:rsidRDefault="00216511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организации и учреждения, осуществляющие деятельность в отрасли жилищно-коммунального хозяйства (путем размещения информации на обороте платёжных квитанций);</w:t>
      </w:r>
    </w:p>
    <w:p w:rsidR="007B1D79" w:rsidRDefault="00216511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обслуживающие организации (путем размещения информ</w:t>
      </w:r>
      <w:r>
        <w:rPr>
          <w:rFonts w:ascii="Times New Roman" w:hAnsi="Times New Roman" w:cs="Times New Roman"/>
          <w:sz w:val="28"/>
          <w:szCs w:val="28"/>
        </w:rPr>
        <w:t>ации в местах общего пользования и обозначения укрытий знаками установленного образца).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Доведение до населения информации о порядке действий по использованию заглубленных и других помещений подземного пространства при получении сигнала гражданской обороны </w:t>
      </w:r>
      <w:r>
        <w:rPr>
          <w:rFonts w:ascii="Times New Roman" w:hAnsi="Times New Roman" w:cs="Times New Roman"/>
          <w:sz w:val="28"/>
          <w:szCs w:val="28"/>
        </w:rPr>
        <w:t>«Внимание всем!» рекомендуется возлагать:</w:t>
      </w:r>
    </w:p>
    <w:p w:rsidR="007B1D79" w:rsidRDefault="00216511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обслуживающие организации (путем размещения информации в местах общего пользования);</w:t>
      </w:r>
    </w:p>
    <w:p w:rsidR="007B1D79" w:rsidRDefault="00216511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организации и учреждения, осуществляющие деятельность в отрасли жилищно-коммунального хозяйства (путем размещения информаци</w:t>
      </w:r>
      <w:r>
        <w:rPr>
          <w:rFonts w:ascii="Times New Roman" w:hAnsi="Times New Roman" w:cs="Times New Roman"/>
          <w:sz w:val="28"/>
          <w:szCs w:val="28"/>
        </w:rPr>
        <w:t>и на обороте платёжных квитанций);</w:t>
      </w:r>
    </w:p>
    <w:p w:rsidR="007B1D79" w:rsidRDefault="00216511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УКП ГОЧС (путем размещения информационных стендов и другой агитационной продукции на видных местах в УКП ГОЧС).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подготовки работников организаций и учреждений, осуществляющих деятельность в отрасли жилищно-</w:t>
      </w:r>
      <w:r>
        <w:rPr>
          <w:rFonts w:ascii="Times New Roman" w:hAnsi="Times New Roman" w:cs="Times New Roman"/>
          <w:sz w:val="28"/>
          <w:szCs w:val="28"/>
        </w:rPr>
        <w:t>коммунального хозяйства, а также обслуживающих организаций по вопросам предоставления населению средств коллективной защиты (заглубленных и других помещений подземного пространства) рекомендуется возлагать:</w:t>
      </w:r>
    </w:p>
    <w:p w:rsidR="007B1D79" w:rsidRDefault="00216511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структурное подразделение администрации ОМСУ, </w:t>
      </w:r>
      <w:r>
        <w:rPr>
          <w:rFonts w:ascii="Times New Roman" w:hAnsi="Times New Roman" w:cs="Times New Roman"/>
          <w:sz w:val="28"/>
          <w:szCs w:val="28"/>
        </w:rPr>
        <w:t>уполномоченное на решение задач в области гражданской обороны;</w:t>
      </w:r>
    </w:p>
    <w:p w:rsidR="007B1D79" w:rsidRDefault="00216511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УКП ГОЧС.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Задачу по приведению и содержанию заглубленных и других помещений подземного пространства в состояние пригодное для укрытия населения, рекомендуется возлагать на обслуживающие орга</w:t>
      </w:r>
      <w:r>
        <w:rPr>
          <w:rFonts w:ascii="Times New Roman" w:hAnsi="Times New Roman" w:cs="Times New Roman"/>
          <w:sz w:val="28"/>
          <w:szCs w:val="28"/>
        </w:rPr>
        <w:t>низации многоквартирных домов (в соответствии с требованиями, установленными постановлением Правительства Российской Федерации от 3 апреля 2013 года № 290 «О минимальном перечне услуг и работ, необходимых для обеспечения надлежащего содержания общего имуще</w:t>
      </w:r>
      <w:r>
        <w:rPr>
          <w:rFonts w:ascii="Times New Roman" w:hAnsi="Times New Roman" w:cs="Times New Roman"/>
          <w:sz w:val="28"/>
          <w:szCs w:val="28"/>
        </w:rPr>
        <w:t>ства в многоквартирном доме, и порядке их оказания и выполнения» и приложением 2 к Методическим рекомендациям по проведению комплексной инвентаризации заглубленных и других помещений подземного пространства для укрытия населения (утв. МЧС России от 07.08.2</w:t>
      </w:r>
      <w:r>
        <w:rPr>
          <w:rFonts w:ascii="Times New Roman" w:hAnsi="Times New Roman" w:cs="Times New Roman"/>
          <w:sz w:val="28"/>
          <w:szCs w:val="28"/>
        </w:rPr>
        <w:t>014 № 2-4-87-18-35)).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Задачу по проведению осмотров, проверок содержания заглубленных и других помещений подземного пространства, пригодных для укрытия населения, рекомендуется возлагать на структурные подразделения ОМСУ, осуществляющие деятельность в отра</w:t>
      </w:r>
      <w:r>
        <w:rPr>
          <w:rFonts w:ascii="Times New Roman" w:hAnsi="Times New Roman" w:cs="Times New Roman"/>
          <w:sz w:val="28"/>
          <w:szCs w:val="28"/>
        </w:rPr>
        <w:t>сли жилищно-коммунального хозяйства, совместно со структурными подразделениями ОМСУ, уполномоченными на решение задач в области гражданской обороны (в соответствии с Методическими рекомендациями по проведению комплексной инвентаризации заглубленных и други</w:t>
      </w:r>
      <w:r>
        <w:rPr>
          <w:rFonts w:ascii="Times New Roman" w:hAnsi="Times New Roman" w:cs="Times New Roman"/>
          <w:sz w:val="28"/>
          <w:szCs w:val="28"/>
        </w:rPr>
        <w:t xml:space="preserve">х помещений подземного пространства для укрытия населения (утв. МЧС России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30.01.2025 № 43-444-11), а также рекомендуется привлекать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Службу государственной жилищной инспекции Ивановской области для проверки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выполнения обслуживающими организациями в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фере ЖКХ (управляющими компаниями) Ивановской области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требований постановления Правительства Российской Федерации  от 03.04.2013 № 290 «О минимальном перечне услуг и работ, необходимых для обеспечения надлежащего содержания общего имущества в многоквартирн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ом доме, и порядке их оказания и выполнения» в части содержания подвалов многоквартирных жилых домов и качества выполнения работ по приведению ЗППП в надлежащее состояние.</w:t>
      </w:r>
    </w:p>
    <w:p w:rsidR="007B1D79" w:rsidRDefault="00216511">
      <w:pPr>
        <w:pStyle w:val="2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4.2.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  <w:t xml:space="preserve">Примерный порядок информирования населения о месте расположения заглубленных и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других помещений подземного пространства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организации информирования граждан о местах расположения защитных сооружений гражданской обороны, заглубленных и других помещений подземного пространства рекомендуется определять на заседаниях комиссии по ПУ</w:t>
      </w:r>
      <w:r>
        <w:rPr>
          <w:rFonts w:ascii="Times New Roman" w:hAnsi="Times New Roman" w:cs="Times New Roman"/>
          <w:sz w:val="28"/>
          <w:szCs w:val="28"/>
        </w:rPr>
        <w:t>Ф муниципального образования или суженных заседаниях.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Информирование, о местах расположения защитных сооружений гражданской обороны, заглубленных и других помещений подземного пространства, предназначенных для укрытия населения, проводится заблаговременно </w:t>
      </w:r>
      <w:r>
        <w:rPr>
          <w:rFonts w:ascii="Times New Roman" w:hAnsi="Times New Roman" w:cs="Times New Roman"/>
          <w:sz w:val="28"/>
          <w:szCs w:val="28"/>
        </w:rPr>
        <w:t>организациями и учреждениями, осуществляющие деятельность в отрасли жилищно-коммунального хозяйства, а также обслуживающими организациями, после проведения комплексной инвентаризации.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(наглядную информацию) о местах расположения заглубленных и д</w:t>
      </w:r>
      <w:r>
        <w:rPr>
          <w:rFonts w:ascii="Times New Roman" w:hAnsi="Times New Roman" w:cs="Times New Roman"/>
          <w:sz w:val="28"/>
          <w:szCs w:val="28"/>
        </w:rPr>
        <w:t>ругих помещений подземного пространства, предназначенных для укрытия населения, рекомендуется размещать:</w:t>
      </w:r>
    </w:p>
    <w:p w:rsidR="007B1D79" w:rsidRDefault="00216511">
      <w:pPr>
        <w:pStyle w:val="aa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местах общего пользования (в подъездах многоквартирных домов, лифтах, на досках объявлений и т.д.),</w:t>
      </w:r>
    </w:p>
    <w:p w:rsidR="007B1D79" w:rsidRDefault="00216511">
      <w:pPr>
        <w:pStyle w:val="aa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оборотах платёжных квитанций,</w:t>
      </w:r>
    </w:p>
    <w:p w:rsidR="007B1D79" w:rsidRDefault="00216511">
      <w:pPr>
        <w:pStyle w:val="aa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официальных с</w:t>
      </w:r>
      <w:r>
        <w:rPr>
          <w:rFonts w:ascii="Times New Roman" w:hAnsi="Times New Roman" w:cs="Times New Roman"/>
          <w:sz w:val="28"/>
          <w:szCs w:val="28"/>
        </w:rPr>
        <w:t>айтах администрации ОМСУ и обслуживающих организаций,</w:t>
      </w:r>
    </w:p>
    <w:p w:rsidR="007B1D79" w:rsidRDefault="00216511">
      <w:pPr>
        <w:pStyle w:val="aa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учебно-консультационных пунктах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гражданской обороне и чрезвычайным ситуациям муниципальных образований.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должна быть наглядной и понятной для населения вне зависимости от возраста.</w:t>
      </w:r>
    </w:p>
    <w:p w:rsidR="007B1D79" w:rsidRDefault="00216511">
      <w:pPr>
        <w:pStyle w:val="aa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Жильцы</w:t>
      </w:r>
      <w:r>
        <w:rPr>
          <w:rFonts w:ascii="Times New Roman" w:hAnsi="Times New Roman" w:cs="Times New Roman"/>
          <w:sz w:val="28"/>
          <w:szCs w:val="28"/>
        </w:rPr>
        <w:t xml:space="preserve"> домов, в которых отсутствуют подвальные помещения, должны быть проинформированы о ближайших укрытиях, к которым они прикреплены.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Маршруты движения к укрытиям рекомендуется обозначать указателями, размещаемыми в местах, где обеспечивается хорошая видимость</w:t>
      </w:r>
      <w:r>
        <w:rPr>
          <w:rFonts w:ascii="Times New Roman" w:hAnsi="Times New Roman" w:cs="Times New Roman"/>
          <w:sz w:val="28"/>
          <w:szCs w:val="28"/>
        </w:rPr>
        <w:t xml:space="preserve"> в дневное и ночное время.</w:t>
      </w:r>
    </w:p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D79" w:rsidRDefault="00216511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br w:type="page"/>
      </w:r>
    </w:p>
    <w:p w:rsidR="007B1D79" w:rsidRDefault="00216511">
      <w:pPr>
        <w:pStyle w:val="1"/>
        <w:numPr>
          <w:ilvl w:val="0"/>
          <w:numId w:val="12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 xml:space="preserve">РЕКОМЕНДАЦИИ 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br/>
        <w:t>ПО ОРГАНИЗАЦИИ УКРЫТИЯ НАСЕЛЕНИЯ В ЗАГЛУБЛЕННЫХ И ДРУГИХ ПОМЕЩЕНИЯХ ПОДЗЕМНОГО ПРОСТРАНСТВА</w:t>
      </w:r>
    </w:p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D79" w:rsidRDefault="00216511">
      <w:pPr>
        <w:pStyle w:val="2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5.1.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  <w:t>Общие понятия о заглубленных и других помещениях подземного пространства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Заглубленные и другие помещения </w:t>
      </w:r>
      <w:r>
        <w:rPr>
          <w:rFonts w:ascii="Times New Roman" w:hAnsi="Times New Roman" w:cs="Times New Roman"/>
          <w:sz w:val="28"/>
          <w:szCs w:val="28"/>
        </w:rPr>
        <w:t>подземного пространства предназначены для укрытия населения от фугасного и осколочного воздействия обычных средств поражения, поражения обломками строительных конструкций.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заглубленными и другими помещениями подземного пространства понимаются помещения</w:t>
      </w:r>
      <w:r>
        <w:rPr>
          <w:rFonts w:ascii="Times New Roman" w:hAnsi="Times New Roman" w:cs="Times New Roman"/>
          <w:sz w:val="28"/>
          <w:szCs w:val="28"/>
        </w:rPr>
        <w:t>, отметка пола которых ниже планировочной отметки земли.</w:t>
      </w:r>
    </w:p>
    <w:p w:rsidR="007B1D79" w:rsidRDefault="00216511">
      <w:pPr>
        <w:pStyle w:val="11"/>
        <w:spacing w:line="240" w:lineRule="auto"/>
        <w:ind w:firstLine="709"/>
        <w:jc w:val="both"/>
        <w:rPr>
          <w:b/>
          <w:bCs/>
          <w:i/>
          <w:iCs/>
        </w:rPr>
      </w:pPr>
      <w:bookmarkStart w:id="12" w:name="bookmark20"/>
      <w:r>
        <w:rPr>
          <w:b/>
          <w:bCs/>
          <w:i/>
          <w:iCs/>
        </w:rPr>
        <w:t>К ним относятся:</w:t>
      </w:r>
      <w:bookmarkEnd w:id="12"/>
    </w:p>
    <w:tbl>
      <w:tblPr>
        <w:tblStyle w:val="-65"/>
        <w:tblW w:w="99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5"/>
        <w:gridCol w:w="6296"/>
      </w:tblGrid>
      <w:tr w:rsidR="007B1D79" w:rsidTr="007B1D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  <w:tcBorders>
              <w:top w:val="nil"/>
              <w:left w:val="nil"/>
              <w:bottom w:val="single" w:sz="12" w:space="0" w:color="9CC2E5"/>
              <w:right w:val="nil"/>
            </w:tcBorders>
            <w:shd w:val="clear" w:color="auto" w:fill="BDD6EE" w:themeFill="accent5" w:themeFillTint="66"/>
          </w:tcPr>
          <w:p w:rsidR="007B1D79" w:rsidRDefault="00216511">
            <w:pPr>
              <w:pStyle w:val="11"/>
              <w:spacing w:line="240" w:lineRule="auto"/>
              <w:ind w:right="300" w:firstLine="0"/>
              <w:rPr>
                <w:b w:val="0"/>
                <w:bCs w:val="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83435" cy="1170305"/>
                  <wp:effectExtent l="0" t="0" r="0" b="0"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435" cy="117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  <w:tcBorders>
              <w:top w:val="nil"/>
              <w:left w:val="nil"/>
              <w:bottom w:val="single" w:sz="12" w:space="0" w:color="9CC2E5"/>
              <w:right w:val="nil"/>
            </w:tcBorders>
            <w:shd w:val="clear" w:color="auto" w:fill="BDD6EE" w:themeFill="accent5" w:themeFillTint="66"/>
          </w:tcPr>
          <w:p w:rsidR="007B1D79" w:rsidRDefault="00216511">
            <w:pPr>
              <w:pStyle w:val="11"/>
              <w:spacing w:line="240" w:lineRule="auto"/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подвалы и цокольные этажи зданий, включая частный жилой сектор;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11"/>
              <w:spacing w:line="240" w:lineRule="auto"/>
              <w:ind w:right="300" w:firstLine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87880" cy="1565275"/>
                  <wp:effectExtent l="0" t="0" r="0" b="0"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0" cy="156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11"/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транспортные подземные сооружения городской инфраструктуры (автомобильные и железнодорожные подземные тоннели, </w:t>
            </w:r>
            <w:r>
              <w:t>подземные переходы и т.п.);</w:t>
            </w:r>
          </w:p>
        </w:tc>
      </w:tr>
      <w:tr w:rsidR="007B1D79" w:rsidTr="007B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:rsidR="007B1D79" w:rsidRDefault="00216511">
            <w:pPr>
              <w:pStyle w:val="11"/>
              <w:spacing w:line="240" w:lineRule="auto"/>
              <w:ind w:right="300" w:firstLine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83435" cy="1261745"/>
                  <wp:effectExtent l="0" t="0" r="0" b="0"/>
                  <wp:docPr id="1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435" cy="1261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:rsidR="007B1D79" w:rsidRDefault="00216511">
            <w:pPr>
              <w:pStyle w:val="11"/>
              <w:spacing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гаражи, складские и другие помещения, расположенные в отдельно стоящих и подвальных этажах зданий и сооружений, в том числе в торговых и развлекательных центрах;</w:t>
            </w:r>
          </w:p>
        </w:tc>
      </w:tr>
      <w:tr w:rsidR="007B1D79" w:rsidTr="007B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11"/>
              <w:spacing w:line="240" w:lineRule="auto"/>
              <w:ind w:right="300" w:firstLine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1690" cy="1176655"/>
                  <wp:effectExtent l="0" t="0" r="0" b="0"/>
                  <wp:docPr id="1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690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11"/>
              <w:spacing w:line="240" w:lineRule="auto"/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простейшие укрытия (щели открытые и перекрытые, </w:t>
            </w:r>
            <w:r>
              <w:t>приспособленные погреба, подполья и т.п.).</w:t>
            </w:r>
          </w:p>
        </w:tc>
      </w:tr>
    </w:tbl>
    <w:p w:rsidR="007B1D79" w:rsidRDefault="00216511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002060"/>
        </w:rPr>
      </w:pPr>
      <w:r>
        <w:rPr>
          <w:rFonts w:ascii="Times New Roman" w:hAnsi="Times New Roman" w:cs="Times New Roman"/>
          <w:b/>
          <w:bCs/>
          <w:color w:val="002060"/>
        </w:rPr>
        <w:t>5.2.</w:t>
      </w:r>
      <w:r>
        <w:rPr>
          <w:rFonts w:ascii="Times New Roman" w:hAnsi="Times New Roman" w:cs="Times New Roman"/>
          <w:b/>
          <w:bCs/>
          <w:color w:val="002060"/>
        </w:rPr>
        <w:tab/>
        <w:t>Рекомендуемые требования к заглубленным и другим помещениям подземного пространства, используемым для укрытия населения</w:t>
      </w:r>
    </w:p>
    <w:p w:rsidR="007B1D79" w:rsidRDefault="00216511">
      <w:pPr>
        <w:pStyle w:val="aa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Заглубленные помещения должны располагаться вблизи мест пребывания большинства </w:t>
      </w:r>
      <w:r>
        <w:rPr>
          <w:rFonts w:ascii="Times New Roman" w:hAnsi="Times New Roman" w:cs="Times New Roman"/>
          <w:sz w:val="28"/>
          <w:szCs w:val="28"/>
        </w:rPr>
        <w:t>укрываемых.</w:t>
      </w:r>
    </w:p>
    <w:p w:rsidR="007B1D79" w:rsidRDefault="00216511">
      <w:pPr>
        <w:pStyle w:val="aa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Заглубленные помещения должны быть защищены от возможного затопления дождевыми водами, а также другими жидкостями при разрушении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емкостей, расположенных на поверхности земли или на вышележащих этажах зданий и сооружений.</w:t>
      </w:r>
    </w:p>
    <w:p w:rsidR="007B1D79" w:rsidRDefault="00216511">
      <w:pPr>
        <w:pStyle w:val="aa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Высоту помещений рекоме</w:t>
      </w:r>
      <w:r>
        <w:rPr>
          <w:rFonts w:ascii="Times New Roman" w:hAnsi="Times New Roman" w:cs="Times New Roman"/>
          <w:sz w:val="28"/>
          <w:szCs w:val="28"/>
        </w:rPr>
        <w:t xml:space="preserve">ндовано считать не ниже 1,7 м. Норму площади пола помещений на одного укрываемого следует принимать равной </w:t>
      </w:r>
      <w:r>
        <w:rPr>
          <w:rFonts w:ascii="Times New Roman" w:hAnsi="Times New Roman" w:cs="Times New Roman"/>
          <w:sz w:val="28"/>
          <w:szCs w:val="28"/>
        </w:rPr>
        <w:br/>
        <w:t>0,6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 Внутренний объем помещения должен быть не менее 1,2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на одного укрываемого.</w:t>
      </w:r>
    </w:p>
    <w:p w:rsidR="007B1D79" w:rsidRDefault="00216511">
      <w:pPr>
        <w:pStyle w:val="aa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пола заглубленных помещений должен быть.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Заглубленные </w:t>
      </w:r>
      <w:r>
        <w:rPr>
          <w:rFonts w:ascii="Times New Roman" w:hAnsi="Times New Roman" w:cs="Times New Roman"/>
          <w:sz w:val="28"/>
          <w:szCs w:val="28"/>
        </w:rPr>
        <w:t>помещения допускается использовать в подвальных помещениях зданий и сооружений, пол которых расположен выше наивысшего уровня грунтовых вод не менее чем на 0,2 м, при наличии надежной гидроизоляции.</w:t>
      </w:r>
    </w:p>
    <w:p w:rsidR="007B1D79" w:rsidRDefault="00216511">
      <w:pPr>
        <w:pStyle w:val="aa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входов в заглубленные и другие помещения подзе</w:t>
      </w:r>
      <w:r>
        <w:rPr>
          <w:rFonts w:ascii="Times New Roman" w:hAnsi="Times New Roman" w:cs="Times New Roman"/>
          <w:sz w:val="28"/>
          <w:szCs w:val="28"/>
        </w:rPr>
        <w:t xml:space="preserve">много пространства рекомендовано иметь не менее двух, допускается один вход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одноподъездном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многоквартирном доме.</w:t>
      </w:r>
    </w:p>
    <w:p w:rsidR="007B1D79" w:rsidRDefault="00216511">
      <w:pPr>
        <w:pStyle w:val="aa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в укрытие должен хорошо освещаться и обозначаться указателями, размещаемыми в местах, где обеспечивается хорошая видимость в дневное и</w:t>
      </w:r>
      <w:r>
        <w:rPr>
          <w:rFonts w:ascii="Times New Roman" w:hAnsi="Times New Roman" w:cs="Times New Roman"/>
          <w:sz w:val="28"/>
          <w:szCs w:val="28"/>
        </w:rPr>
        <w:t xml:space="preserve"> ночное время.</w:t>
      </w:r>
    </w:p>
    <w:p w:rsidR="007B1D79" w:rsidRDefault="00216511">
      <w:pPr>
        <w:pStyle w:val="aa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Транзит линий водопровода, канализации, отопления, электроснабжения, а также трубопроводов сжатого воздуха, газопроводов и трубопроводов с водой через помещения укрытий допускается при условии наличия отключающих устройств в подвале многоква</w:t>
      </w:r>
      <w:r>
        <w:rPr>
          <w:rFonts w:ascii="Times New Roman" w:hAnsi="Times New Roman" w:cs="Times New Roman"/>
          <w:sz w:val="28"/>
          <w:szCs w:val="28"/>
        </w:rPr>
        <w:t>ртирного дома.</w:t>
      </w:r>
    </w:p>
    <w:p w:rsidR="007B1D79" w:rsidRDefault="00216511">
      <w:pPr>
        <w:pStyle w:val="aa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Воздухоснабжение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укрытий может осуществляться как в режиме естественной вентиляции, так и в режиме принудительной вентиляции.</w:t>
      </w:r>
    </w:p>
    <w:p w:rsidR="007B1D79" w:rsidRDefault="00216511">
      <w:pPr>
        <w:pStyle w:val="aa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жизнеобеспечения укрытий должны быть рассчитаны на пребывание укрываемых в течении 12 часов.</w:t>
      </w:r>
    </w:p>
    <w:p w:rsidR="007B1D79" w:rsidRDefault="00216511">
      <w:pPr>
        <w:pStyle w:val="aa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Отделка основн</w:t>
      </w:r>
      <w:r>
        <w:rPr>
          <w:rFonts w:ascii="Times New Roman" w:hAnsi="Times New Roman" w:cs="Times New Roman"/>
          <w:sz w:val="28"/>
          <w:szCs w:val="28"/>
        </w:rPr>
        <w:t>ых и вспомогательных помещений должна быть не выше улучшенной отделки. Оштукатуривание потолков, стен и перегородок, а также облицовка стен и перегородок керамической плиткой не допускается. Полы заглубленных помещений должны быть бетонными.</w:t>
      </w:r>
    </w:p>
    <w:p w:rsidR="007B1D79" w:rsidRDefault="00216511">
      <w:pPr>
        <w:pStyle w:val="aa"/>
        <w:numPr>
          <w:ilvl w:val="0"/>
          <w:numId w:val="7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Заглубленные п</w:t>
      </w:r>
      <w:r>
        <w:rPr>
          <w:rFonts w:ascii="Times New Roman" w:hAnsi="Times New Roman" w:cs="Times New Roman"/>
          <w:sz w:val="28"/>
          <w:szCs w:val="28"/>
        </w:rPr>
        <w:t>омещения, расположенные в зданиях и сооружениях, находящихся в аварийном состоянии или признанных ветхим жилым фондом, не рассматриваются в качестве возможных укрытий.</w:t>
      </w:r>
    </w:p>
    <w:p w:rsidR="007B1D79" w:rsidRDefault="00216511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002060"/>
        </w:rPr>
      </w:pPr>
      <w:r>
        <w:rPr>
          <w:rFonts w:ascii="Times New Roman" w:hAnsi="Times New Roman" w:cs="Times New Roman"/>
          <w:b/>
          <w:bCs/>
          <w:color w:val="002060"/>
        </w:rPr>
        <w:t>5.3.</w:t>
      </w:r>
      <w:r>
        <w:rPr>
          <w:rFonts w:ascii="Times New Roman" w:hAnsi="Times New Roman" w:cs="Times New Roman"/>
          <w:b/>
          <w:bCs/>
          <w:color w:val="002060"/>
        </w:rPr>
        <w:tab/>
        <w:t>Перечень мероприятий и требований по дооборудованию заглубленных помещений подземно</w:t>
      </w:r>
      <w:r>
        <w:rPr>
          <w:rFonts w:ascii="Times New Roman" w:hAnsi="Times New Roman" w:cs="Times New Roman"/>
          <w:b/>
          <w:bCs/>
          <w:color w:val="002060"/>
        </w:rPr>
        <w:t>го пространства для укрытия населения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принятия решения (в соответствии с разделом 5.2. настоящих рекомендаций) о приспособлении заглубленных помещений подземного пространства существующих зданий под укрытия гражданской обороны работы по их дообору</w:t>
      </w:r>
      <w:r>
        <w:rPr>
          <w:rFonts w:ascii="Times New Roman" w:hAnsi="Times New Roman" w:cs="Times New Roman"/>
          <w:sz w:val="28"/>
          <w:szCs w:val="28"/>
        </w:rPr>
        <w:t xml:space="preserve">дованию рекомендуется проводить в соответствии с Национальным стандартом Российской Федерации ГОСТ Р 42.4.16-2023 «Гражданская оборона. </w:t>
      </w:r>
      <w:r>
        <w:rPr>
          <w:rFonts w:ascii="Times New Roman" w:hAnsi="Times New Roman" w:cs="Times New Roman"/>
          <w:sz w:val="28"/>
          <w:szCs w:val="28"/>
        </w:rPr>
        <w:t xml:space="preserve">Приспособление заглубленных помещений для укрытия населения. Общие требования.» и </w:t>
      </w:r>
      <w:r>
        <w:rPr>
          <w:rFonts w:ascii="Times New Roman" w:hAnsi="Times New Roman" w:cs="Times New Roman"/>
          <w:sz w:val="28"/>
          <w:szCs w:val="28"/>
        </w:rPr>
        <w:t xml:space="preserve">«Руководством по проектированию новых </w:t>
      </w:r>
      <w:r>
        <w:rPr>
          <w:rFonts w:ascii="Times New Roman" w:hAnsi="Times New Roman" w:cs="Times New Roman"/>
          <w:sz w:val="28"/>
          <w:szCs w:val="28"/>
        </w:rPr>
        <w:t xml:space="preserve">и приспособлению существующих зданий и сооружений под укрытия гражданской обороны», разработанным авторским коллективом ФГБУ ВНИИ ГОЧС (ФЦ) в составе: д.т.н., проф. Г.П. Тонких, Н.Н. Посохов, Р.А. Бузин, А.С.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(размещены в </w:t>
      </w:r>
      <w:r>
        <w:rPr>
          <w:rFonts w:ascii="Times New Roman" w:hAnsi="Times New Roman" w:cs="Times New Roman"/>
          <w:sz w:val="28"/>
          <w:szCs w:val="28"/>
        </w:rPr>
        <w:lastRenderedPageBreak/>
        <w:t>справочно-правовой систем</w:t>
      </w:r>
      <w:r>
        <w:rPr>
          <w:rFonts w:ascii="Times New Roman" w:hAnsi="Times New Roman" w:cs="Times New Roman"/>
          <w:sz w:val="28"/>
          <w:szCs w:val="28"/>
        </w:rPr>
        <w:t>е по законодательству Российской Федерации ГАРАНТ).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принятого решения обслуживающая организация разрабатывает «План дооборудования подвального помещения до защитного сооружения гражданской обороны (укрытия)» и согласовывает его со структурным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подразделением (работником) администрации органа местного самоуправления, уполномоченным на решение задач в области гражданской обороны </w:t>
      </w:r>
      <w:r>
        <w:rPr>
          <w:rFonts w:ascii="Times New Roman" w:hAnsi="Times New Roman" w:cs="Times New Roman"/>
          <w:sz w:val="28"/>
          <w:szCs w:val="28"/>
        </w:rPr>
        <w:br/>
        <w:t>(приложение 1).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 этом рекомендуется соблюдать следующие основные организационные, инженерно-технические мероприятия </w:t>
      </w:r>
      <w:r>
        <w:rPr>
          <w:rFonts w:ascii="Times New Roman" w:hAnsi="Times New Roman" w:cs="Times New Roman"/>
          <w:b/>
          <w:bCs/>
          <w:sz w:val="28"/>
          <w:szCs w:val="28"/>
        </w:rPr>
        <w:t>и планировочные решения по приспособлению заглубленных помещений подземного пространства:</w:t>
      </w:r>
    </w:p>
    <w:p w:rsidR="007B1D79" w:rsidRDefault="00216511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Радиус сбора укрываемых следует принимать не более 1000 м.</w:t>
      </w:r>
    </w:p>
    <w:p w:rsidR="007B1D79" w:rsidRDefault="00216511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Заглубленные и другие помещения подземного пространства рекомендуется приводить в готовность к приему укрыв</w:t>
      </w:r>
      <w:r>
        <w:rPr>
          <w:rFonts w:ascii="Times New Roman" w:hAnsi="Times New Roman" w:cs="Times New Roman"/>
          <w:sz w:val="28"/>
          <w:szCs w:val="28"/>
        </w:rPr>
        <w:t>аемых в срок, не превышающий 12 часов.</w:t>
      </w:r>
    </w:p>
    <w:p w:rsidR="007B1D79" w:rsidRDefault="00216511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видном месте в укрытии должны быть размещены «Правила пребывания (поведения) укрываемых в заглубленных и других помещений подземного пространства», а также запрещающие знаки в соответствии с приложением 1 к настоящ</w:t>
      </w:r>
      <w:r>
        <w:rPr>
          <w:rFonts w:ascii="Times New Roman" w:hAnsi="Times New Roman" w:cs="Times New Roman"/>
          <w:sz w:val="28"/>
          <w:szCs w:val="28"/>
        </w:rPr>
        <w:t>им методическим рекомендациям. Кроме того, в укрытии рекомендуется размещать правила пользования средствами индивидуальной защиты (при необходимости), указатели технических помещений (при наличии), санитарных узлов (при наличии) и пунктов (мест) раздачи во</w:t>
      </w:r>
      <w:r>
        <w:rPr>
          <w:rFonts w:ascii="Times New Roman" w:hAnsi="Times New Roman" w:cs="Times New Roman"/>
          <w:sz w:val="28"/>
          <w:szCs w:val="28"/>
        </w:rPr>
        <w:t>ды (при наличии).</w:t>
      </w:r>
    </w:p>
    <w:p w:rsidR="007B1D79" w:rsidRDefault="00216511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Обслуживающие организации согласовывают с лицом, эксплуатирующим заглубленное и другое помещение подземного пространства, используемое как укрытие (при наличии обязательств), освобождение от имущества не менее 50% площади и подготовку их </w:t>
      </w:r>
      <w:r>
        <w:rPr>
          <w:rFonts w:ascii="Times New Roman" w:hAnsi="Times New Roman" w:cs="Times New Roman"/>
          <w:sz w:val="28"/>
          <w:szCs w:val="28"/>
        </w:rPr>
        <w:t>к приему укрываемых.</w:t>
      </w:r>
    </w:p>
    <w:p w:rsidR="007B1D79" w:rsidRDefault="00216511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приспособлении заглубленных и других помещений подземного пространства под укрытие населения конструкции усиления и внутреннее оборудование не должно существенно затруднять использование этих помещений по прямому назначению или пре</w:t>
      </w:r>
      <w:r>
        <w:rPr>
          <w:rFonts w:ascii="Times New Roman" w:hAnsi="Times New Roman" w:cs="Times New Roman"/>
          <w:sz w:val="28"/>
          <w:szCs w:val="28"/>
        </w:rPr>
        <w:t>пятствовать реконструкции технологического процесса.</w:t>
      </w:r>
    </w:p>
    <w:p w:rsidR="007B1D79" w:rsidRDefault="00216511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необходимых условий пребывания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укрываемых в помещениях рекомендуется дооборудовать:</w:t>
      </w:r>
    </w:p>
    <w:p w:rsidR="007B1D79" w:rsidRDefault="00216511">
      <w:pPr>
        <w:pStyle w:val="aa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существующие системы естественной приточно-вытяжной вентиляции – принудительной системой вентиляции;</w:t>
      </w:r>
    </w:p>
    <w:p w:rsidR="007B1D79" w:rsidRDefault="00216511">
      <w:pPr>
        <w:pStyle w:val="aa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</w:t>
      </w:r>
      <w:r>
        <w:rPr>
          <w:rFonts w:ascii="Times New Roman" w:hAnsi="Times New Roman" w:cs="Times New Roman"/>
          <w:sz w:val="28"/>
          <w:szCs w:val="28"/>
        </w:rPr>
        <w:t>ществующие (транзитные) системы водоснабжения (при наличии) дополнительными кранами, обеспечивающими доступ укрываемых к технической и питьевой воде;</w:t>
      </w:r>
    </w:p>
    <w:p w:rsidR="007B1D79" w:rsidRDefault="00216511">
      <w:pPr>
        <w:pStyle w:val="aa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существующие (транзитные) системы канализации (при наличии) дополнительными ревизиями с унитазами, </w:t>
      </w:r>
      <w:r>
        <w:rPr>
          <w:rFonts w:ascii="Times New Roman" w:hAnsi="Times New Roman" w:cs="Times New Roman"/>
          <w:sz w:val="28"/>
          <w:szCs w:val="28"/>
        </w:rPr>
        <w:t>обеспечивающими доступ укрываемых к канализационным стокам (при отсутствии – по возможности предусмотреть наличие помещения с выносной тарой (биотуалетами);</w:t>
      </w:r>
    </w:p>
    <w:p w:rsidR="007B1D79" w:rsidRDefault="00216511">
      <w:pPr>
        <w:pStyle w:val="aa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помещения, используемые для укрытия населения:</w:t>
      </w:r>
    </w:p>
    <w:p w:rsidR="007B1D79" w:rsidRDefault="00216511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системами освещения и электропитания;</w:t>
      </w:r>
    </w:p>
    <w:p w:rsidR="007B1D79" w:rsidRDefault="00216511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отопительными </w:t>
      </w:r>
      <w:r>
        <w:rPr>
          <w:rFonts w:ascii="Times New Roman" w:hAnsi="Times New Roman" w:cs="Times New Roman"/>
          <w:sz w:val="28"/>
          <w:szCs w:val="28"/>
        </w:rPr>
        <w:t>приборами;</w:t>
      </w:r>
    </w:p>
    <w:p w:rsidR="007B1D79" w:rsidRDefault="00216511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противопожарным и хозяйственным инвентарём (огнетушители, штыковые и совковые лопаты, ломы, багры, топоры, строительные носилки, вёдра, мётлы);</w:t>
      </w:r>
    </w:p>
    <w:p w:rsidR="007B1D79" w:rsidRDefault="00216511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контейнерами для мусора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из расчета не менее 2 литров мусора на 1 человека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(крышка бака должна быть ге</w:t>
      </w:r>
      <w:r>
        <w:rPr>
          <w:rFonts w:ascii="Times New Roman" w:hAnsi="Times New Roman" w:cs="Times New Roman"/>
          <w:sz w:val="28"/>
          <w:szCs w:val="28"/>
        </w:rPr>
        <w:t>рметичной, размещается он как можно ближе к вентиляционному отверстию);</w:t>
      </w:r>
    </w:p>
    <w:p w:rsidR="007B1D79" w:rsidRDefault="00216511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посадочными местами (посадочные места рекомендуется оборудовать для женщин, детей и пожилых людей; к посадочным местам можно отнести: лавки, нары, стулья и т.д.);</w:t>
      </w:r>
    </w:p>
    <w:p w:rsidR="007B1D79" w:rsidRDefault="00216511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медицинскими средства</w:t>
      </w:r>
      <w:r>
        <w:rPr>
          <w:rFonts w:ascii="Times New Roman" w:hAnsi="Times New Roman" w:cs="Times New Roman"/>
          <w:sz w:val="28"/>
          <w:szCs w:val="28"/>
        </w:rPr>
        <w:t>ми (коллективная аптечка, медицинская укладка (сумка) и т.п.).</w:t>
      </w:r>
    </w:p>
    <w:p w:rsidR="007B1D79" w:rsidRDefault="00216511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заглубленных и других помещениях подземного пространства, при отсутствии транзитных коммуникаций питьевого водоснабжения, рекомендовано предусмотреть запас питьевой воды из расчет</w:t>
      </w:r>
      <w:r>
        <w:rPr>
          <w:rFonts w:ascii="Times New Roman" w:hAnsi="Times New Roman" w:cs="Times New Roman"/>
          <w:sz w:val="28"/>
          <w:szCs w:val="28"/>
        </w:rPr>
        <w:t>а 2 л/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одного укрываемого.</w:t>
      </w:r>
    </w:p>
    <w:p w:rsidR="007B1D79" w:rsidRDefault="00216511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нормальных условий внутри укрытия необходимо поддерживать определенную температуру и влажность. Зимой температура не должна превышать 10 - 15°С тепла, летом – 25 - 30°С. Измеряют обычным термометром, держа его на рассто</w:t>
      </w:r>
      <w:r>
        <w:rPr>
          <w:rFonts w:ascii="Times New Roman" w:hAnsi="Times New Roman" w:cs="Times New Roman"/>
          <w:sz w:val="28"/>
          <w:szCs w:val="28"/>
        </w:rPr>
        <w:t>янии 1 м от пола и 2 м от стен. Влажность воздуха определяют психрометром. Нормальной считается влажность не выше 65 - 70%.</w:t>
      </w:r>
    </w:p>
    <w:p w:rsidR="007B1D79" w:rsidRDefault="00216511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002060"/>
        </w:rPr>
      </w:pPr>
      <w:r>
        <w:rPr>
          <w:rFonts w:ascii="Times New Roman" w:hAnsi="Times New Roman" w:cs="Times New Roman"/>
          <w:b/>
          <w:bCs/>
          <w:color w:val="002060"/>
        </w:rPr>
        <w:t>5.4.</w:t>
      </w:r>
      <w:r>
        <w:rPr>
          <w:rFonts w:ascii="Times New Roman" w:hAnsi="Times New Roman" w:cs="Times New Roman"/>
          <w:b/>
          <w:bCs/>
          <w:color w:val="002060"/>
        </w:rPr>
        <w:tab/>
        <w:t>Перечень рекомендуемых первоочередных мероприятий, проводимых при приведении в готовность заглубленных и других помещений подзе</w:t>
      </w:r>
      <w:r>
        <w:rPr>
          <w:rFonts w:ascii="Times New Roman" w:hAnsi="Times New Roman" w:cs="Times New Roman"/>
          <w:b/>
          <w:bCs/>
          <w:color w:val="002060"/>
        </w:rPr>
        <w:t>много пространства к приёму укрываемых</w:t>
      </w:r>
    </w:p>
    <w:p w:rsidR="007B1D79" w:rsidRDefault="00216511">
      <w:pPr>
        <w:pStyle w:val="aa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приведении в готовность заглубленных и других помещений подземного пространства к приёму укрываемых рекомендуется выполнить следующие первоочередные работы:</w:t>
      </w:r>
    </w:p>
    <w:p w:rsidR="007B1D79" w:rsidRDefault="00216511">
      <w:pPr>
        <w:pStyle w:val="aa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освобождение помещений от лишнего имущества и </w:t>
      </w:r>
      <w:r>
        <w:rPr>
          <w:rFonts w:ascii="Times New Roman" w:hAnsi="Times New Roman" w:cs="Times New Roman"/>
          <w:sz w:val="28"/>
          <w:szCs w:val="28"/>
        </w:rPr>
        <w:t>материалов;</w:t>
      </w:r>
    </w:p>
    <w:p w:rsidR="007B1D79" w:rsidRDefault="00216511">
      <w:pPr>
        <w:pStyle w:val="aa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закрыть ненужные технологические отверстия и отводы в наружных ограждающих конструкциях, в том числе и подручными материалами (грузовые люки и проемы, шахты лифтов и т.п.);</w:t>
      </w:r>
    </w:p>
    <w:p w:rsidR="007B1D79" w:rsidRDefault="00216511">
      <w:pPr>
        <w:pStyle w:val="aa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закрыть и провести герметизацию воздухозаборных и вытяжных отверстий и </w:t>
      </w:r>
      <w:r>
        <w:rPr>
          <w:rFonts w:ascii="Times New Roman" w:hAnsi="Times New Roman" w:cs="Times New Roman"/>
          <w:sz w:val="28"/>
          <w:szCs w:val="28"/>
        </w:rPr>
        <w:t>воздуховодов системы вентиляции мирного времени, не используемых для вентиляции укрытия;</w:t>
      </w:r>
    </w:p>
    <w:p w:rsidR="007B1D79" w:rsidRDefault="00216511">
      <w:pPr>
        <w:pStyle w:val="aa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имеющееся вентиляционное, санитарно-техническое и бытовое оборудование, которое обеспечит нормальные условия пребывания людей;</w:t>
      </w:r>
    </w:p>
    <w:p w:rsidR="007B1D79" w:rsidRDefault="00216511">
      <w:pPr>
        <w:pStyle w:val="aa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ограждающие конструк</w:t>
      </w:r>
      <w:r>
        <w:rPr>
          <w:rFonts w:ascii="Times New Roman" w:hAnsi="Times New Roman" w:cs="Times New Roman"/>
          <w:sz w:val="28"/>
          <w:szCs w:val="28"/>
        </w:rPr>
        <w:t>ции и герметизацию дверей.</w:t>
      </w:r>
    </w:p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7B1D79" w:rsidRDefault="00216511">
      <w:pPr>
        <w:pStyle w:val="1"/>
        <w:numPr>
          <w:ilvl w:val="0"/>
          <w:numId w:val="12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 xml:space="preserve">ПОРЯДОК ОБОЗНАЧЕНИЯ 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br/>
        <w:t>УКРЫТИЙ И МАРШРУТОВ ДВИЖЕНИЯ.</w:t>
      </w:r>
    </w:p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приведения в готовность заглубленных и других помещений подземного пространства к приему укрываемых, ОМСУ совместно с обслуживающими организациями проводят мероприят</w:t>
      </w:r>
      <w:r>
        <w:rPr>
          <w:rFonts w:ascii="Times New Roman" w:hAnsi="Times New Roman" w:cs="Times New Roman"/>
          <w:sz w:val="28"/>
          <w:szCs w:val="28"/>
        </w:rPr>
        <w:t>ия по обозначению укрытий и маршрутов движения, укрываемых к ним.</w:t>
      </w:r>
    </w:p>
    <w:p w:rsidR="007B1D79" w:rsidRDefault="00216511">
      <w:pPr>
        <w:pStyle w:val="2"/>
        <w:numPr>
          <w:ilvl w:val="1"/>
          <w:numId w:val="12"/>
        </w:numPr>
        <w:jc w:val="both"/>
        <w:rPr>
          <w:rFonts w:ascii="Times New Roman" w:hAnsi="Times New Roman" w:cs="Times New Roman"/>
          <w:b/>
          <w:bCs/>
          <w:color w:val="002060"/>
        </w:rPr>
      </w:pPr>
      <w:r>
        <w:rPr>
          <w:rFonts w:ascii="Times New Roman" w:hAnsi="Times New Roman" w:cs="Times New Roman"/>
          <w:b/>
          <w:bCs/>
          <w:color w:val="002060"/>
        </w:rPr>
        <w:t>Обозначение укрытия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Обозначение укрытия осуществляется путем нанесения установленного знака на видном месте у входа в укрытие. Знак обозначения (рис. 1) представляет собой прямоугольник с ра</w:t>
      </w:r>
      <w:r>
        <w:rPr>
          <w:rFonts w:ascii="Times New Roman" w:hAnsi="Times New Roman" w:cs="Times New Roman"/>
          <w:sz w:val="28"/>
          <w:szCs w:val="28"/>
        </w:rPr>
        <w:t>мками синего цвета размером не менее 50 x 60 см, внутри которого на поле белого цвета наносится надпись (буквы чёрного цвета, высотой – 3-5 см, шириной 0,5-1,0 см), в которой указывается:</w:t>
      </w:r>
    </w:p>
    <w:p w:rsidR="007B1D79" w:rsidRDefault="00216511">
      <w:pPr>
        <w:pStyle w:val="aa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принадлежность укрытия (наименование обслуживающий организации, адре</w:t>
      </w:r>
      <w:r>
        <w:rPr>
          <w:rFonts w:ascii="Times New Roman" w:hAnsi="Times New Roman" w:cs="Times New Roman"/>
          <w:sz w:val="28"/>
          <w:szCs w:val="28"/>
        </w:rPr>
        <w:t>с дома, где находится укрытие);</w:t>
      </w:r>
    </w:p>
    <w:p w:rsidR="007B1D79" w:rsidRDefault="00216511">
      <w:pPr>
        <w:pStyle w:val="aa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хранения ключей (телефоны, адреса, должность и фамилия ответственных лиц).</w:t>
      </w:r>
    </w:p>
    <w:p w:rsidR="007B1D79" w:rsidRDefault="0021651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type id="_x0000_tole_rId8" o:spid="_x0000_m104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4592" w:dyaOrig="39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8" o:spid="_x0000_i1025" type="#_x0000_t75" style="width:229.75pt;height:195.35pt;visibility:visible;mso-wrap-distance-right:0" o:ole="">
            <v:imagedata r:id="rId13" o:title=""/>
          </v:shape>
          <o:OLEObject Type="Embed" ProgID="CorelDraw.Graphic.21" ShapeID="ole_rId8" DrawAspect="Content" ObjectID="_1844931234" r:id="rId14"/>
        </w:object>
      </w:r>
    </w:p>
    <w:p w:rsidR="007B1D79" w:rsidRDefault="00216511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Рисунок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:rsidR="007B1D79" w:rsidRDefault="00216511">
      <w:pPr>
        <w:pStyle w:val="2"/>
        <w:numPr>
          <w:ilvl w:val="1"/>
          <w:numId w:val="12"/>
        </w:numPr>
        <w:jc w:val="both"/>
        <w:rPr>
          <w:rFonts w:ascii="Times New Roman" w:hAnsi="Times New Roman" w:cs="Times New Roman"/>
          <w:b/>
          <w:bCs/>
          <w:color w:val="002060"/>
        </w:rPr>
      </w:pPr>
      <w:r>
        <w:rPr>
          <w:rFonts w:ascii="Times New Roman" w:hAnsi="Times New Roman" w:cs="Times New Roman"/>
          <w:b/>
          <w:bCs/>
          <w:color w:val="002060"/>
        </w:rPr>
        <w:t>Обозначение маршрутов движения к укрытиям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Маршруты движения к укрытиям выбираются из условия </w:t>
      </w:r>
      <w:r>
        <w:rPr>
          <w:rFonts w:ascii="Times New Roman" w:hAnsi="Times New Roman" w:cs="Times New Roman"/>
          <w:sz w:val="28"/>
          <w:szCs w:val="28"/>
        </w:rPr>
        <w:t>минимально возможного времени подхода к ним от места работы или места жительства укрываемых.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Маршруты движения к укрытию обозначаются указателями (рис. 2) в местах, где обеспечивается хорошая видимость в дневное и ночное время.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 указателя по длине –</w:t>
      </w:r>
      <w:r>
        <w:rPr>
          <w:rFonts w:ascii="Times New Roman" w:hAnsi="Times New Roman" w:cs="Times New Roman"/>
          <w:sz w:val="28"/>
          <w:szCs w:val="28"/>
        </w:rPr>
        <w:t xml:space="preserve"> 50 см и ширине – 15 см. На поле белого цвета наносится надпись черного цвета: «УКРЫТИЕ» и расстояние в метрах до входа.</w:t>
      </w:r>
    </w:p>
    <w:p w:rsidR="007B1D79" w:rsidRDefault="0021651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type id="_x0000_tole_rId10" o:spid="_x0000_m104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4821" w:dyaOrig="1821">
          <v:shape id="ole_rId10" o:spid="_x0000_i1026" type="#_x0000_t75" style="width:241.05pt;height:90.8pt;visibility:visible;mso-wrap-distance-right:0" o:ole="">
            <v:imagedata r:id="rId15" o:title=""/>
          </v:shape>
          <o:OLEObject Type="Embed" ProgID="CorelDraw.Graphic.21" ShapeID="ole_rId10" DrawAspect="Content" ObjectID="_1844931235" r:id="rId16"/>
        </w:object>
      </w:r>
    </w:p>
    <w:p w:rsidR="007B1D79" w:rsidRDefault="00216511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Рисунок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нанесения стандартных знаков и указателей заблаговременно в обслуживающих организациях </w:t>
      </w:r>
      <w:r>
        <w:rPr>
          <w:rFonts w:ascii="Times New Roman" w:hAnsi="Times New Roman" w:cs="Times New Roman"/>
          <w:sz w:val="28"/>
          <w:szCs w:val="28"/>
        </w:rPr>
        <w:t>должны быть подготовлены:</w:t>
      </w:r>
    </w:p>
    <w:p w:rsidR="007B1D79" w:rsidRDefault="00216511">
      <w:pPr>
        <w:pStyle w:val="aa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расчеты количества знаков и указателей с определением мест их установки;</w:t>
      </w:r>
    </w:p>
    <w:p w:rsidR="007B1D79" w:rsidRDefault="00216511">
      <w:pPr>
        <w:pStyle w:val="aa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трафареты знаков и указателей;</w:t>
      </w:r>
    </w:p>
    <w:p w:rsidR="007B1D79" w:rsidRDefault="00216511">
      <w:pPr>
        <w:pStyle w:val="aa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расчеты потребности в материалах для нанесения знаков и указателей (краска, кровельное железо, фанера и др.).</w:t>
      </w:r>
    </w:p>
    <w:p w:rsidR="007B1D79" w:rsidRDefault="00216511">
      <w:pPr>
        <w:pStyle w:val="2"/>
        <w:numPr>
          <w:ilvl w:val="1"/>
          <w:numId w:val="12"/>
        </w:numPr>
        <w:jc w:val="both"/>
        <w:rPr>
          <w:rFonts w:ascii="Times New Roman" w:hAnsi="Times New Roman" w:cs="Times New Roman"/>
          <w:b/>
          <w:bCs/>
          <w:color w:val="002060"/>
        </w:rPr>
      </w:pPr>
      <w:r>
        <w:rPr>
          <w:rFonts w:ascii="Times New Roman" w:hAnsi="Times New Roman" w:cs="Times New Roman"/>
          <w:b/>
          <w:bCs/>
          <w:color w:val="002060"/>
        </w:rPr>
        <w:t>Обеспечение дост</w:t>
      </w:r>
      <w:r>
        <w:rPr>
          <w:rFonts w:ascii="Times New Roman" w:hAnsi="Times New Roman" w:cs="Times New Roman"/>
          <w:b/>
          <w:bCs/>
          <w:color w:val="002060"/>
        </w:rPr>
        <w:t>упа к укрытию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Укрытие для населения должно быть доступным и открываться беспрепятственно. На каждое укрытие рекомендовано иметь не менее двух комплектов ключей.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Ключи рекомендовано хранить в доступных местах, у лиц, проживающих в многоквартирных домах, кот</w:t>
      </w:r>
      <w:r>
        <w:rPr>
          <w:rFonts w:ascii="Times New Roman" w:hAnsi="Times New Roman" w:cs="Times New Roman"/>
          <w:sz w:val="28"/>
          <w:szCs w:val="28"/>
        </w:rPr>
        <w:t>орые по решению обслуживающих организаций (или совета собственников жилья) определяются или назначаются из числа проживающих.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Хранение ключей может быть у консьержа подъезда или жильца дома (рекомендовано хранить у жильцов, проживающих на первом </w:t>
      </w:r>
      <w:r>
        <w:rPr>
          <w:rFonts w:ascii="Times New Roman" w:hAnsi="Times New Roman" w:cs="Times New Roman"/>
          <w:sz w:val="28"/>
          <w:szCs w:val="28"/>
        </w:rPr>
        <w:t>этаже). Обслуживающие организации при проведении собраний, заседаний с жителями многоквартирных домов выбирают старших (из числа проживающих), у которых хранится один комплект ключей (дубликат) от подвальных помещений многоквартирных домов. Другой комплект</w:t>
      </w:r>
      <w:r>
        <w:rPr>
          <w:rFonts w:ascii="Times New Roman" w:hAnsi="Times New Roman" w:cs="Times New Roman"/>
          <w:sz w:val="28"/>
          <w:szCs w:val="28"/>
        </w:rPr>
        <w:t xml:space="preserve"> находится в обслуживающей организации.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хранения ключей необходимо размещать на досках для объявлений в подъезде многоквартирных домов и на дверях укрытия.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B1D79">
          <w:footerReference w:type="default" r:id="rId17"/>
          <w:footerReference w:type="first" r:id="rId18"/>
          <w:pgSz w:w="11906" w:h="16838"/>
          <w:pgMar w:top="1134" w:right="567" w:bottom="1134" w:left="1418" w:header="0" w:footer="709" w:gutter="0"/>
          <w:pgNumType w:start="0"/>
          <w:cols w:space="720"/>
          <w:formProt w:val="0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Проживающее население многоквартирного дома должно знать место нахождения ключа от укрытия (подвала).</w:t>
      </w:r>
    </w:p>
    <w:tbl>
      <w:tblPr>
        <w:tblStyle w:val="af8"/>
        <w:tblW w:w="14560" w:type="dxa"/>
        <w:tblLayout w:type="fixed"/>
        <w:tblLook w:val="04A0" w:firstRow="1" w:lastRow="0" w:firstColumn="1" w:lastColumn="0" w:noHBand="0" w:noVBand="1"/>
      </w:tblPr>
      <w:tblGrid>
        <w:gridCol w:w="9919"/>
        <w:gridCol w:w="4641"/>
      </w:tblGrid>
      <w:tr w:rsidR="007B1D79"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1</w:t>
            </w:r>
          </w:p>
          <w:p w:rsidR="007B1D79" w:rsidRDefault="00216511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 методическим рекомендациям по укрытию населения в защитных сооружениях гражданской обороны, заглубленных и других 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омещениях подземного пространства</w:t>
            </w:r>
          </w:p>
        </w:tc>
      </w:tr>
    </w:tbl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14560" w:type="dxa"/>
        <w:tblLayout w:type="fixed"/>
        <w:tblLook w:val="04A0" w:firstRow="1" w:lastRow="0" w:firstColumn="1" w:lastColumn="0" w:noHBand="0" w:noVBand="1"/>
      </w:tblPr>
      <w:tblGrid>
        <w:gridCol w:w="3824"/>
        <w:gridCol w:w="3457"/>
        <w:gridCol w:w="2920"/>
        <w:gridCol w:w="4359"/>
      </w:tblGrid>
      <w:tr w:rsidR="007B1D79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7B1D79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МКУ «Управление по делам ГО и ЧС города Иванова»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7B1D79" w:rsidRDefault="00216511">
            <w:pPr>
              <w:pStyle w:val="aa"/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Г.Г.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Кислицын</w:t>
            </w:r>
            <w:proofErr w:type="spellEnd"/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ООО «УК «Мегаполис»</w:t>
            </w:r>
          </w:p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D79" w:rsidRDefault="00216511">
            <w:pPr>
              <w:pStyle w:val="aa"/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И.И. Иванов</w:t>
            </w:r>
          </w:p>
        </w:tc>
      </w:tr>
      <w:tr w:rsidR="007B1D79">
        <w:trPr>
          <w:trHeight w:val="35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«___» _________ 202__ года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«___» _________ 202__ года</w:t>
            </w:r>
          </w:p>
        </w:tc>
      </w:tr>
      <w:tr w:rsidR="007B1D79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D79" w:rsidRDefault="00216511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дооборудования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подвального помещения,</w:t>
      </w:r>
    </w:p>
    <w:p w:rsidR="007B1D79" w:rsidRDefault="00216511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расположенного по адресу: г. Иваново, ул.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Лежневская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д. 164Б,</w:t>
      </w:r>
    </w:p>
    <w:p w:rsidR="007B1D79" w:rsidRDefault="00216511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 защитного сооружения гражданской обороны (укрытия)</w:t>
      </w:r>
    </w:p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1456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3"/>
        <w:gridCol w:w="3969"/>
        <w:gridCol w:w="3686"/>
        <w:gridCol w:w="1983"/>
        <w:gridCol w:w="1932"/>
        <w:gridCol w:w="2427"/>
      </w:tblGrid>
      <w:tr w:rsidR="007B1D79">
        <w:tc>
          <w:tcPr>
            <w:tcW w:w="562" w:type="dxa"/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969" w:type="dxa"/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Планируемые мероприятия по дооборудованию</w:t>
            </w:r>
          </w:p>
        </w:tc>
        <w:tc>
          <w:tcPr>
            <w:tcW w:w="3686" w:type="dxa"/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Необходимые материальные средства</w:t>
            </w:r>
          </w:p>
        </w:tc>
        <w:tc>
          <w:tcPr>
            <w:tcW w:w="1983" w:type="dxa"/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Необходимое количество</w:t>
            </w:r>
          </w:p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людей /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</w:tc>
        <w:tc>
          <w:tcPr>
            <w:tcW w:w="1932" w:type="dxa"/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2427" w:type="dxa"/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7B1D79">
        <w:tc>
          <w:tcPr>
            <w:tcW w:w="562" w:type="dxa"/>
            <w:vMerge w:val="restart"/>
          </w:tcPr>
          <w:p w:rsidR="007B1D79" w:rsidRDefault="00216511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vMerge w:val="restart"/>
          </w:tcPr>
          <w:p w:rsidR="007B1D79" w:rsidRDefault="00216511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Установка светильника</w:t>
            </w:r>
          </w:p>
        </w:tc>
        <w:tc>
          <w:tcPr>
            <w:tcW w:w="3686" w:type="dxa"/>
          </w:tcPr>
          <w:p w:rsidR="007B1D79" w:rsidRDefault="00216511">
            <w:pPr>
              <w:pStyle w:val="aa"/>
              <w:widowControl w:val="0"/>
              <w:numPr>
                <w:ilvl w:val="0"/>
                <w:numId w:val="16"/>
              </w:numPr>
              <w:tabs>
                <w:tab w:val="left" w:pos="35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Светильник – 3 шт.</w:t>
            </w:r>
          </w:p>
        </w:tc>
        <w:tc>
          <w:tcPr>
            <w:tcW w:w="1983" w:type="dxa"/>
            <w:vMerge w:val="restart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2/0</w:t>
            </w:r>
          </w:p>
        </w:tc>
        <w:tc>
          <w:tcPr>
            <w:tcW w:w="1932" w:type="dxa"/>
            <w:vMerge w:val="restart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28.02.2023</w:t>
            </w:r>
          </w:p>
        </w:tc>
        <w:tc>
          <w:tcPr>
            <w:tcW w:w="2427" w:type="dxa"/>
            <w:vMerge w:val="restart"/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D79">
        <w:tc>
          <w:tcPr>
            <w:tcW w:w="562" w:type="dxa"/>
            <w:vMerge/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B1D79" w:rsidRDefault="00216511">
            <w:pPr>
              <w:pStyle w:val="aa"/>
              <w:widowControl w:val="0"/>
              <w:numPr>
                <w:ilvl w:val="0"/>
                <w:numId w:val="16"/>
              </w:numPr>
              <w:tabs>
                <w:tab w:val="left" w:pos="35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 ПВС 2х1,5 – 15 м.</w:t>
            </w:r>
          </w:p>
        </w:tc>
        <w:tc>
          <w:tcPr>
            <w:tcW w:w="1983" w:type="dxa"/>
            <w:vMerge/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D79">
        <w:tc>
          <w:tcPr>
            <w:tcW w:w="562" w:type="dxa"/>
            <w:vMerge/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B1D79" w:rsidRDefault="00216511">
            <w:pPr>
              <w:pStyle w:val="aa"/>
              <w:widowControl w:val="0"/>
              <w:numPr>
                <w:ilvl w:val="0"/>
                <w:numId w:val="16"/>
              </w:numPr>
              <w:tabs>
                <w:tab w:val="left" w:pos="35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Выключатель СП,10А – 2 шт.</w:t>
            </w:r>
          </w:p>
        </w:tc>
        <w:tc>
          <w:tcPr>
            <w:tcW w:w="1983" w:type="dxa"/>
            <w:vMerge/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vMerge/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D79">
        <w:tc>
          <w:tcPr>
            <w:tcW w:w="562" w:type="dxa"/>
          </w:tcPr>
          <w:p w:rsidR="007B1D79" w:rsidRDefault="00216511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969" w:type="dxa"/>
          </w:tcPr>
          <w:p w:rsidR="007B1D79" w:rsidRDefault="00216511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686" w:type="dxa"/>
          </w:tcPr>
          <w:p w:rsidR="007B1D79" w:rsidRDefault="00216511">
            <w:pPr>
              <w:pStyle w:val="aa"/>
              <w:widowControl w:val="0"/>
              <w:tabs>
                <w:tab w:val="left" w:pos="3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83" w:type="dxa"/>
          </w:tcPr>
          <w:p w:rsidR="007B1D79" w:rsidRDefault="00216511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32" w:type="dxa"/>
          </w:tcPr>
          <w:p w:rsidR="007B1D79" w:rsidRDefault="00216511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427" w:type="dxa"/>
          </w:tcPr>
          <w:p w:rsidR="007B1D79" w:rsidRDefault="00216511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</w:tr>
    </w:tbl>
    <w:p w:rsidR="007B1D79" w:rsidRDefault="007B1D7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8890" distL="0" distR="0" simplePos="0" relativeHeight="251649536" behindDoc="0" locked="0" layoutInCell="1" allowOverlap="1" wp14:anchorId="76736235">
                <wp:simplePos x="0" y="0"/>
                <wp:positionH relativeFrom="column">
                  <wp:posOffset>8940800</wp:posOffset>
                </wp:positionH>
                <wp:positionV relativeFrom="paragraph">
                  <wp:posOffset>558165</wp:posOffset>
                </wp:positionV>
                <wp:extent cx="572135" cy="429260"/>
                <wp:effectExtent l="0" t="0" r="0" b="8890"/>
                <wp:wrapNone/>
                <wp:docPr id="12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40" cy="429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5" path="m0,0l-2147483645,0l-2147483645,-2147483646l0,-2147483646xe" fillcolor="white" stroked="f" o:allowincell="f" style="position:absolute;margin-left:704pt;margin-top:43.95pt;width:45pt;height:33.75pt;mso-wrap-style:none;v-text-anchor:middle" wp14:anchorId="76736235">
                <v:fill o:detectmouseclick="t" type="solid" color2="black"/>
                <v:stroke color="#3465a4" weight="12600" joinstyle="miter" endcap="flat"/>
                <w10:wrap type="none"/>
              </v:rect>
            </w:pict>
          </mc:Fallback>
        </mc:AlternateContent>
      </w:r>
    </w:p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B1D79">
          <w:footerReference w:type="default" r:id="rId19"/>
          <w:footerReference w:type="first" r:id="rId20"/>
          <w:pgSz w:w="16838" w:h="11906" w:orient="landscape"/>
          <w:pgMar w:top="1418" w:right="1134" w:bottom="766" w:left="1134" w:header="0" w:footer="709" w:gutter="0"/>
          <w:cols w:space="720"/>
          <w:formProt w:val="0"/>
          <w:docGrid w:linePitch="360"/>
        </w:sectPr>
      </w:pPr>
    </w:p>
    <w:tbl>
      <w:tblPr>
        <w:tblStyle w:val="af8"/>
        <w:tblW w:w="9911" w:type="dxa"/>
        <w:tblLayout w:type="fixed"/>
        <w:tblLook w:val="04A0" w:firstRow="1" w:lastRow="0" w:firstColumn="1" w:lastColumn="0" w:noHBand="0" w:noVBand="1"/>
      </w:tblPr>
      <w:tblGrid>
        <w:gridCol w:w="5240"/>
        <w:gridCol w:w="4671"/>
      </w:tblGrid>
      <w:tr w:rsidR="007B1D79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2</w:t>
            </w:r>
          </w:p>
          <w:p w:rsidR="007B1D79" w:rsidRDefault="00216511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методическим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рекомендациям по укрытию населения в защитных сооружениях гражданской обороны, заглубленных и других помещениях подземного пространства</w:t>
            </w:r>
          </w:p>
        </w:tc>
      </w:tr>
    </w:tbl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D79" w:rsidRDefault="00216511">
      <w:pPr>
        <w:pStyle w:val="1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ПРАВИЛА 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br/>
        <w:t>ПРЕБЫВАНИЯ (ПОВЕДЕНИЯ) УКРЫВАЕМЫХ В ЗАГЛУБЛЕННЫХ И ДРУГИХ ПОМЕЩЕНИЯХ ПОДЗЕМНОГО ПРОСТРАНСТВА</w:t>
      </w:r>
    </w:p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D79" w:rsidRDefault="00216511">
      <w:pPr>
        <w:pStyle w:val="11"/>
        <w:spacing w:line="240" w:lineRule="auto"/>
        <w:ind w:right="-8" w:firstLine="709"/>
        <w:jc w:val="both"/>
        <w:rPr>
          <w:b/>
          <w:bCs/>
        </w:rPr>
      </w:pPr>
      <w:r>
        <w:rPr>
          <w:b/>
          <w:bCs/>
        </w:rPr>
        <w:t xml:space="preserve">Укрываемые в </w:t>
      </w:r>
      <w:r>
        <w:rPr>
          <w:b/>
          <w:bCs/>
        </w:rPr>
        <w:t>заглубленных и других помещениях подземного пространства обязаны строго соблюдать основные правила поведения:</w:t>
      </w:r>
    </w:p>
    <w:p w:rsidR="007B1D79" w:rsidRDefault="00216511">
      <w:pPr>
        <w:pStyle w:val="11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r>
        <w:t>Спокойно сидеть на своих местах, не допускать случаев паники и нарушений общественного порядка.</w:t>
      </w:r>
    </w:p>
    <w:p w:rsidR="007B1D79" w:rsidRDefault="00216511">
      <w:pPr>
        <w:pStyle w:val="11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r>
        <w:t>Выполнять указания дежурных и старшего по укрытию.</w:t>
      </w:r>
    </w:p>
    <w:p w:rsidR="007B1D79" w:rsidRDefault="00216511">
      <w:pPr>
        <w:pStyle w:val="11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r>
        <w:t>Содержать в готовности средства индивидуальной защиты (при наличии).</w:t>
      </w:r>
    </w:p>
    <w:p w:rsidR="007B1D79" w:rsidRDefault="00216511">
      <w:pPr>
        <w:pStyle w:val="11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r>
        <w:t xml:space="preserve">При частичных разрушениях заглубленного или другого помещения подземного пространства (завал выходов, разрушение стены и т.п.) необходимо сохранять спокойствие, ожидая указаний старшего </w:t>
      </w:r>
      <w:r>
        <w:t>по укрытию. В случае необходимости, укрывающиеся должны оказывать посильную помощь в выполнении работ по разборке заваленных выходов, вскрытию лазов и пр.</w:t>
      </w:r>
    </w:p>
    <w:p w:rsidR="007B1D79" w:rsidRDefault="00216511">
      <w:pPr>
        <w:pStyle w:val="11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r>
        <w:t>Поддерживать чистоту и порядок в помещениях. В помещениях для укрываемых ежедневно производится 2-х р</w:t>
      </w:r>
      <w:r>
        <w:t>азовая уборка помещений силами укрываемых. Пол в помещениях необходимо периодически смачивать водой.</w:t>
      </w:r>
    </w:p>
    <w:p w:rsidR="007B1D79" w:rsidRDefault="00216511">
      <w:pPr>
        <w:pStyle w:val="11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r>
        <w:t>Оказывать помощь больным, инвалидам, детям.</w:t>
      </w:r>
    </w:p>
    <w:p w:rsidR="007B1D79" w:rsidRDefault="00216511">
      <w:pPr>
        <w:pStyle w:val="11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r>
        <w:t>В случае отключения освещения оставаться на местах, сохранять спокойствие и ждать, когда будет включен свет или</w:t>
      </w:r>
      <w:r>
        <w:t xml:space="preserve"> по указанию старшего по укрытию будут зажжены фонари и свечи. При пользовании источниками света с открытым пламенем (керосиновыми лампами, свечами) их следует ставить ближе к вытяжным отверстиям.</w:t>
      </w:r>
    </w:p>
    <w:p w:rsidR="007B1D79" w:rsidRDefault="00216511">
      <w:pPr>
        <w:pStyle w:val="11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r>
        <w:t>Соблюдать установленный порядок приёма пищи (2-3 раза в сут</w:t>
      </w:r>
      <w:r>
        <w:t>ки при выключенной приточной вентиляции (если на системе вентиляции отсутствует фильтр)).</w:t>
      </w:r>
    </w:p>
    <w:p w:rsidR="007B1D79" w:rsidRDefault="00216511">
      <w:pPr>
        <w:pStyle w:val="11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r>
        <w:t>Соблюдать требования пожарной безопасности.</w:t>
      </w:r>
    </w:p>
    <w:p w:rsidR="007B1D79" w:rsidRDefault="00216511">
      <w:pPr>
        <w:pStyle w:val="11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</w:pPr>
      <w:r>
        <w:t>В помещениях рекомендуется: проводить беседы, чтение вслух, слушать радиопередачи, играть в тихие игры.</w:t>
      </w:r>
    </w:p>
    <w:p w:rsidR="007B1D79" w:rsidRDefault="00216511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br w:type="page"/>
      </w:r>
    </w:p>
    <w:p w:rsidR="007B1D79" w:rsidRDefault="00216511">
      <w:pPr>
        <w:pStyle w:val="11"/>
        <w:ind w:firstLine="720"/>
        <w:jc w:val="both"/>
        <w:rPr>
          <w:b/>
          <w:bCs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3535" cy="343535"/>
            <wp:effectExtent l="0" t="0" r="0" b="0"/>
            <wp:docPr id="13" name="Рисунок 17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7" descr="Предупреждение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Укрываемым в </w:t>
      </w:r>
      <w:r>
        <w:rPr>
          <w:b/>
          <w:bCs/>
        </w:rPr>
        <w:t>заглубленных и других</w:t>
      </w:r>
      <w:r>
        <w:t xml:space="preserve"> </w:t>
      </w:r>
      <w:r>
        <w:rPr>
          <w:b/>
          <w:bCs/>
        </w:rPr>
        <w:t>помещениях подземного</w:t>
      </w:r>
      <w:r>
        <w:t xml:space="preserve"> </w:t>
      </w:r>
      <w:r>
        <w:rPr>
          <w:b/>
          <w:bCs/>
        </w:rPr>
        <w:t>пространства запрещено:</w:t>
      </w:r>
    </w:p>
    <w:tbl>
      <w:tblPr>
        <w:tblStyle w:val="af8"/>
        <w:tblW w:w="992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83"/>
        <w:gridCol w:w="3044"/>
        <w:gridCol w:w="3294"/>
      </w:tblGrid>
      <w:tr w:rsidR="007B1D79">
        <w:trPr>
          <w:jc w:val="center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pict>
                <v:shapetype id="_x0000_tole_rId17" o:spid="_x0000_m1043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</w:pict>
            </w:r>
            <w:r>
              <w:object w:dxaOrig="1619" w:dyaOrig="1620">
                <v:shape id="ole_rId17" o:spid="_x0000_i1027" type="#_x0000_t75" style="width:80.75pt;height:80.75pt;visibility:visible;mso-wrap-distance-right:0" o:ole="">
                  <v:imagedata r:id="rId22" o:title=""/>
                </v:shape>
                <o:OLEObject Type="Embed" ProgID="CorelDraw.Graphic.21" ShapeID="ole_rId17" DrawAspect="Content" ObjectID="_1844931236" r:id="rId23"/>
              </w:objec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pict>
                <v:shapetype id="_x0000_tole_rId19" o:spid="_x0000_m1041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</w:pict>
            </w:r>
            <w:r>
              <w:object w:dxaOrig="1619" w:dyaOrig="1620">
                <v:shape id="ole_rId19" o:spid="_x0000_i1028" type="#_x0000_t75" style="width:80.75pt;height:80.75pt;visibility:visible;mso-wrap-distance-right:0" o:ole="">
                  <v:imagedata r:id="rId24" o:title=""/>
                </v:shape>
                <o:OLEObject Type="Embed" ProgID="CorelDraw.Graphic.21" ShapeID="ole_rId19" DrawAspect="Content" ObjectID="_1844931237" r:id="rId25"/>
              </w:objec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pict>
                <v:shapetype id="_x0000_tole_rId21" o:spid="_x0000_m1039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</w:pict>
            </w:r>
            <w:r>
              <w:object w:dxaOrig="1619" w:dyaOrig="1620">
                <v:shape id="ole_rId21" o:spid="_x0000_i1029" type="#_x0000_t75" style="width:80.75pt;height:80.75pt;visibility:visible;mso-wrap-distance-right:0" o:ole="">
                  <v:imagedata r:id="rId26" o:title=""/>
                </v:shape>
                <o:OLEObject Type="Embed" ProgID="CorelDraw.Graphic.21" ShapeID="ole_rId21" DrawAspect="Content" ObjectID="_1844931238" r:id="rId27"/>
              </w:object>
            </w:r>
          </w:p>
        </w:tc>
      </w:tr>
      <w:tr w:rsidR="007B1D79">
        <w:trPr>
          <w:jc w:val="center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Курить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Употреблять спиртные напитки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Шуметь, громко разговаривать</w:t>
            </w:r>
          </w:p>
        </w:tc>
      </w:tr>
      <w:tr w:rsidR="007B1D79">
        <w:trPr>
          <w:jc w:val="center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pict>
                <v:shapetype id="_x0000_tole_rId23" o:spid="_x0000_m1037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</w:pict>
            </w:r>
            <w:r>
              <w:object w:dxaOrig="1619" w:dyaOrig="1620">
                <v:shape id="ole_rId23" o:spid="_x0000_i1030" type="#_x0000_t75" style="width:80.75pt;height:80.75pt;visibility:visible;mso-wrap-distance-right:0" o:ole="">
                  <v:imagedata r:id="rId28" o:title=""/>
                </v:shape>
                <o:OLEObject Type="Embed" ProgID="CorelDraw.Graphic.21" ShapeID="ole_rId23" DrawAspect="Content" ObjectID="_1844931239" r:id="rId29"/>
              </w:objec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pict>
                <v:shapetype id="_x0000_tole_rId25" o:spid="_x0000_m103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</w:pict>
            </w:r>
            <w:r>
              <w:object w:dxaOrig="1619" w:dyaOrig="1620">
                <v:shape id="ole_rId25" o:spid="_x0000_i1031" type="#_x0000_t75" style="width:80.75pt;height:80.75pt;visibility:visible;mso-wrap-distance-right:0" o:ole="">
                  <v:imagedata r:id="rId30" o:title=""/>
                </v:shape>
                <o:OLEObject Type="Embed" ProgID="CorelDraw.Graphic.21" ShapeID="ole_rId25" DrawAspect="Content" ObjectID="_1844931240" r:id="rId31"/>
              </w:objec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pict>
                <v:shapetype id="_x0000_tole_rId27" o:spid="_x0000_m1033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</w:pict>
            </w:r>
            <w:r>
              <w:object w:dxaOrig="1619" w:dyaOrig="1620">
                <v:shape id="ole_rId27" o:spid="_x0000_i1032" type="#_x0000_t75" style="width:80.75pt;height:80.75pt;visibility:visible;mso-wrap-distance-right:0" o:ole="">
                  <v:imagedata r:id="rId32" o:title=""/>
                </v:shape>
                <o:OLEObject Type="Embed" ProgID="CorelDraw.Graphic.21" ShapeID="ole_rId27" DrawAspect="Content" ObjectID="_1844931241" r:id="rId33"/>
              </w:object>
            </w:r>
          </w:p>
        </w:tc>
      </w:tr>
      <w:tr w:rsidR="007B1D79">
        <w:trPr>
          <w:jc w:val="center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Громко слушать без наушников радиоприёмники, магнитофоны и другие радиосредства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Применять источники освещения с открытым пламенем, пользоваться открытым огнем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открывать и 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акрывать входные двери без разрешения старшего по укрытию</w:t>
            </w:r>
          </w:p>
        </w:tc>
      </w:tr>
      <w:tr w:rsidR="007B1D79">
        <w:trPr>
          <w:jc w:val="center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pict>
                <v:shapetype id="_x0000_tole_rId29" o:spid="_x0000_m1031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</w:pict>
            </w:r>
            <w:r>
              <w:object w:dxaOrig="1619" w:dyaOrig="1620">
                <v:shape id="ole_rId29" o:spid="_x0000_i1033" type="#_x0000_t75" style="width:80.75pt;height:80.75pt;visibility:visible;mso-wrap-distance-right:0" o:ole="">
                  <v:imagedata r:id="rId34" o:title=""/>
                </v:shape>
                <o:OLEObject Type="Embed" ProgID="CorelDraw.Graphic.21" ShapeID="ole_rId29" DrawAspect="Content" ObjectID="_1844931242" r:id="rId35"/>
              </w:objec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7B1D79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7B1D79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D79">
        <w:trPr>
          <w:jc w:val="center"/>
        </w:trPr>
        <w:tc>
          <w:tcPr>
            <w:tcW w:w="35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Ходить без надобности по помещению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7B1D79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D79" w:rsidRDefault="007B1D79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1D79" w:rsidRDefault="00216511">
      <w:pPr>
        <w:pStyle w:val="11"/>
        <w:ind w:firstLine="720"/>
        <w:jc w:val="both"/>
        <w:rPr>
          <w:rFonts w:eastAsiaTheme="majorEastAsia"/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343535" cy="343535"/>
            <wp:effectExtent l="0" t="0" r="0" b="0"/>
            <wp:docPr id="14" name="Рисунок 18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8" descr="Предупреждение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ajorEastAsia"/>
          <w:b/>
          <w:bCs/>
        </w:rPr>
        <w:t>А также:</w:t>
      </w:r>
    </w:p>
    <w:p w:rsidR="007B1D79" w:rsidRDefault="00216511">
      <w:pPr>
        <w:pStyle w:val="11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>самостоятельно включать и выключать освещение;</w:t>
      </w:r>
    </w:p>
    <w:p w:rsidR="007B1D79" w:rsidRDefault="00216511">
      <w:pPr>
        <w:pStyle w:val="11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 xml:space="preserve">брать и пользоваться инструментом, инженерными агрегатами без </w:t>
      </w:r>
      <w:r>
        <w:t>указания дежурных или старшего по укрытию;</w:t>
      </w:r>
    </w:p>
    <w:p w:rsidR="007B1D79" w:rsidRDefault="00216511">
      <w:pPr>
        <w:pStyle w:val="11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 xml:space="preserve">без указания дежурных или старшего по укрытию входить в технические помещения, включать (выключать) </w:t>
      </w:r>
      <w:proofErr w:type="spellStart"/>
      <w:r>
        <w:t>электрорубильники</w:t>
      </w:r>
      <w:proofErr w:type="spellEnd"/>
      <w:r>
        <w:t xml:space="preserve"> и электрооборудование, прикасаться к электрооборудованию, к запорной арматуре систем водоснабже</w:t>
      </w:r>
      <w:r>
        <w:t>ния, канализации, теплоснабжения, к дверным затворам и другому оборудованию;</w:t>
      </w:r>
    </w:p>
    <w:p w:rsidR="007B1D79" w:rsidRDefault="00216511">
      <w:pPr>
        <w:pStyle w:val="11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>самостоятельно выходить из помещений.</w:t>
      </w:r>
    </w:p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D79" w:rsidRDefault="00216511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br w:type="page"/>
      </w:r>
    </w:p>
    <w:tbl>
      <w:tblPr>
        <w:tblStyle w:val="af8"/>
        <w:tblW w:w="9911" w:type="dxa"/>
        <w:tblLayout w:type="fixed"/>
        <w:tblLook w:val="04A0" w:firstRow="1" w:lastRow="0" w:firstColumn="1" w:lastColumn="0" w:noHBand="0" w:noVBand="1"/>
      </w:tblPr>
      <w:tblGrid>
        <w:gridCol w:w="5240"/>
        <w:gridCol w:w="4671"/>
      </w:tblGrid>
      <w:tr w:rsidR="007B1D79"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7B1D79">
            <w:pPr>
              <w:pStyle w:val="aa"/>
              <w:pageBreakBefore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aa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3</w:t>
            </w:r>
          </w:p>
          <w:p w:rsidR="007B1D79" w:rsidRDefault="00216511">
            <w:pPr>
              <w:pStyle w:val="aa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методическим рекомендациям по укрытию населения в защитных сооружениях гражданской обороны, заглубленных и других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помещениях подземного пространства</w:t>
            </w:r>
          </w:p>
        </w:tc>
      </w:tr>
    </w:tbl>
    <w:p w:rsidR="007B1D79" w:rsidRDefault="00216511">
      <w:pPr>
        <w:pStyle w:val="1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ПРАКТИЧЕСКИЕ РЕКОМЕНДАЦИИ НАСЕЛЕНИЮ ПО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br/>
        <w:t>ИСПОЛЬЗОВАНИЮ ЗАГЛУБЛЕННЫХ И ДРУГИХ ПОМЕЩЕНИЙ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br/>
        <w:t>ПОДЗЕМНОГО ПРОСТРАНСТВА</w:t>
      </w:r>
    </w:p>
    <w:p w:rsidR="007B1D79" w:rsidRDefault="00216511">
      <w:r>
        <w:t xml:space="preserve"> </w:t>
      </w:r>
    </w:p>
    <w:p w:rsidR="007B1D79" w:rsidRDefault="007B1D79"/>
    <w:p w:rsidR="007B1D79" w:rsidRDefault="002165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Укрытие населения - один из наиболее надежных способов защиты при чрезвычайных ситуациях мирного и военного </w:t>
      </w:r>
      <w:r>
        <w:rPr>
          <w:rFonts w:ascii="Times New Roman" w:hAnsi="Times New Roman" w:cs="Times New Roman"/>
          <w:sz w:val="28"/>
          <w:szCs w:val="28"/>
        </w:rPr>
        <w:t>времени. Укрытие людей, особенно в сочетании с использованием средств индивидуальной защиты, обеспечивает эффективное снижение степени его поражения в случае применения оружия массового поражения и обычных средств поражения,</w:t>
      </w:r>
    </w:p>
    <w:p w:rsidR="007B1D79" w:rsidRDefault="002165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Укрытие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населения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защитных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сооружениях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а также подвальных и других помещениях и подземного пространства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производится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соответствующим сигналам оповещения гражданской обороны.</w:t>
      </w:r>
    </w:p>
    <w:p w:rsidR="007B1D79" w:rsidRDefault="00216511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>
        <w:rPr>
          <w:noProof/>
          <w:lang w:bidi="ar-SA"/>
        </w:rPr>
        <w:drawing>
          <wp:inline distT="0" distB="0" distL="0" distR="0">
            <wp:extent cx="431800" cy="431800"/>
            <wp:effectExtent l="0" t="0" r="0" b="0"/>
            <wp:docPr id="15" name="Рисунок 14" descr="Мега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 descr="Мегафон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КАК РАБОТАЕТ СИСТЕМА ОПОВЕЩЕНИЕ НАСЕЛЕНИЯ</w:t>
      </w:r>
    </w:p>
    <w:p w:rsidR="007B1D79" w:rsidRDefault="007B1D79"/>
    <w:p w:rsidR="007B1D79" w:rsidRDefault="00216511">
      <w:pPr>
        <w:pStyle w:val="11"/>
        <w:spacing w:line="240" w:lineRule="auto"/>
        <w:ind w:firstLine="709"/>
        <w:jc w:val="both"/>
      </w:pPr>
      <w:r>
        <w:rPr>
          <w:rFonts w:eastAsia="Courier New"/>
          <w:bCs/>
          <w:color w:val="333333"/>
          <w:shd w:val="clear" w:color="auto" w:fill="FFFFFF"/>
        </w:rPr>
        <w:t>Предупредительным сигналом гражданской обороны является сигна</w:t>
      </w:r>
      <w:r>
        <w:rPr>
          <w:rFonts w:eastAsia="Courier New"/>
          <w:bCs/>
          <w:color w:val="333333"/>
          <w:shd w:val="clear" w:color="auto" w:fill="FFFFFF"/>
        </w:rPr>
        <w:t xml:space="preserve">л </w:t>
      </w:r>
      <w:r>
        <w:rPr>
          <w:b/>
          <w:color w:val="FF0000"/>
        </w:rPr>
        <w:t>«ВНИМАНИЕ ВСЕМ!»</w:t>
      </w:r>
      <w:r>
        <w:rPr>
          <w:rFonts w:eastAsia="Courier New"/>
          <w:bCs/>
          <w:color w:val="333333"/>
          <w:shd w:val="clear" w:color="auto" w:fill="FFFFFF"/>
        </w:rPr>
        <w:t>. Он подается с целью привлечения внимание всего населения об аварии, катастрофе, стихийном бедствии, угрозе нападения противника. Сигнал подается способом включения сирен, прерывистых гудков, транспортных и других средств через установки</w:t>
      </w:r>
      <w:r>
        <w:rPr>
          <w:rFonts w:eastAsia="Courier New"/>
          <w:bCs/>
          <w:color w:val="333333"/>
          <w:shd w:val="clear" w:color="auto" w:fill="FFFFFF"/>
        </w:rPr>
        <w:t xml:space="preserve"> громкоговорящей связи, в том числе установленной на автомобилях службы охраны общественного порядка и ГИБДД.</w:t>
      </w:r>
      <w:r>
        <w:t xml:space="preserve"> </w:t>
      </w:r>
    </w:p>
    <w:p w:rsidR="007B1D79" w:rsidRDefault="007B1D79">
      <w:pPr>
        <w:pStyle w:val="11"/>
        <w:spacing w:line="240" w:lineRule="auto"/>
        <w:ind w:firstLine="709"/>
        <w:jc w:val="both"/>
        <w:rPr>
          <w:b/>
        </w:rPr>
      </w:pPr>
    </w:p>
    <w:p w:rsidR="007B1D79" w:rsidRDefault="00216511">
      <w:pPr>
        <w:pStyle w:val="3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При нахождении на улице необходимо:</w:t>
      </w:r>
    </w:p>
    <w:p w:rsidR="007B1D79" w:rsidRDefault="00216511">
      <w:pPr>
        <w:pStyle w:val="11"/>
        <w:numPr>
          <w:ilvl w:val="0"/>
          <w:numId w:val="10"/>
        </w:numPr>
        <w:tabs>
          <w:tab w:val="left" w:pos="1134"/>
        </w:tabs>
        <w:spacing w:line="240" w:lineRule="auto"/>
        <w:ind w:left="0" w:firstLine="709"/>
        <w:jc w:val="both"/>
      </w:pPr>
      <w:r>
        <w:t xml:space="preserve">Внимательно прослушать экстренное сообщение через уличные громкоговорители или другие средства оповещения. </w:t>
      </w:r>
      <w:r>
        <w:t>Сообщение дублируется многократно не менее двух - трех раз, с периодическим включением сирен.</w:t>
      </w:r>
    </w:p>
    <w:p w:rsidR="007B1D79" w:rsidRDefault="00216511">
      <w:pPr>
        <w:pStyle w:val="11"/>
        <w:numPr>
          <w:ilvl w:val="0"/>
          <w:numId w:val="10"/>
        </w:numPr>
        <w:tabs>
          <w:tab w:val="left" w:pos="1134"/>
        </w:tabs>
        <w:spacing w:line="240" w:lineRule="auto"/>
        <w:ind w:left="0" w:firstLine="709"/>
        <w:jc w:val="both"/>
      </w:pPr>
      <w:r>
        <w:t>Действовать согласно полученной информации. Соблюдать спокойствие и порядок. Проследовать в ближайшее укрытие.</w:t>
      </w:r>
    </w:p>
    <w:p w:rsidR="007B1D79" w:rsidRDefault="00216511">
      <w:pPr>
        <w:pStyle w:val="3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При нахождении в квартире (в доме) необходимо:</w:t>
      </w:r>
    </w:p>
    <w:p w:rsidR="007B1D79" w:rsidRDefault="00216511">
      <w:pPr>
        <w:pStyle w:val="11"/>
        <w:tabs>
          <w:tab w:val="right" w:pos="4517"/>
        </w:tabs>
        <w:spacing w:line="240" w:lineRule="auto"/>
        <w:ind w:right="300" w:firstLine="709"/>
        <w:jc w:val="both"/>
      </w:pPr>
      <w:r>
        <w:t>Посл</w:t>
      </w:r>
      <w:r>
        <w:t>е сигнала</w:t>
      </w:r>
      <w:r>
        <w:rPr>
          <w:b/>
          <w:bCs/>
        </w:rPr>
        <w:t xml:space="preserve"> </w:t>
      </w:r>
      <w:r>
        <w:t xml:space="preserve">включить радиоретрансляционную сеть или телевизор. По местному радиовещанию и телевидению будет передано </w:t>
      </w:r>
      <w:r>
        <w:rPr>
          <w:bCs/>
        </w:rPr>
        <w:t>сообщение.</w:t>
      </w:r>
      <w:r>
        <w:t xml:space="preserve"> Полученную информацию передайте соседям, а затем действуйте согласно полученной информации.</w:t>
      </w:r>
    </w:p>
    <w:p w:rsidR="007B1D79" w:rsidRDefault="00216511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Перечень каналов телевидения, по </w:t>
      </w:r>
      <w:r>
        <w:rPr>
          <w:rFonts w:ascii="Times New Roman" w:hAnsi="Times New Roman" w:cs="Times New Roman"/>
          <w:sz w:val="28"/>
          <w:szCs w:val="28"/>
        </w:rPr>
        <w:t xml:space="preserve">которым осуществляется передача сигналов оповещения: Первый канал, Россия-1, Матч ТВ, НТВ-Новости, Пятый канал, Россия-Культура, Россия-24, Карусель, ОТР, ТВ-Центр, РЕН-ТВ, Спас, СТС, </w:t>
      </w:r>
      <w:r>
        <w:rPr>
          <w:rFonts w:ascii="Times New Roman" w:hAnsi="Times New Roman" w:cs="Times New Roman"/>
          <w:sz w:val="28"/>
          <w:szCs w:val="28"/>
        </w:rPr>
        <w:lastRenderedPageBreak/>
        <w:t>Домашний, ТВ-3, Пятница, Звезда, Мир, ТНТ, Муз-ТВ</w:t>
      </w:r>
    </w:p>
    <w:p w:rsidR="007B1D79" w:rsidRDefault="00216511">
      <w:pPr>
        <w:pStyle w:val="11"/>
        <w:tabs>
          <w:tab w:val="right" w:pos="4517"/>
        </w:tabs>
        <w:spacing w:line="240" w:lineRule="auto"/>
        <w:ind w:right="300" w:firstLine="709"/>
        <w:jc w:val="both"/>
      </w:pPr>
      <w:r>
        <w:t>Перечень радиоканалов,</w:t>
      </w:r>
      <w:r>
        <w:t xml:space="preserve"> по которым осуществляется передача сигналов оповещения: «Вести ФМ», «Маяк», «Радио России».</w:t>
      </w:r>
    </w:p>
    <w:p w:rsidR="007B1D79" w:rsidRDefault="007B1D79">
      <w:pPr>
        <w:pStyle w:val="11"/>
        <w:tabs>
          <w:tab w:val="right" w:pos="4517"/>
        </w:tabs>
        <w:spacing w:line="240" w:lineRule="auto"/>
        <w:ind w:right="300" w:firstLine="709"/>
        <w:jc w:val="both"/>
      </w:pPr>
    </w:p>
    <w:p w:rsidR="007B1D79" w:rsidRDefault="00216511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>
        <w:rPr>
          <w:noProof/>
          <w:lang w:bidi="ar-SA"/>
        </w:rPr>
        <w:drawing>
          <wp:inline distT="0" distB="0" distL="0" distR="0">
            <wp:extent cx="343535" cy="343535"/>
            <wp:effectExtent l="0" t="0" r="0" b="0"/>
            <wp:docPr id="16" name="Рисунок 9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 descr="Предупреждение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ПЕРЕД ТЕМ КАК ПОКИНУТЬ КВАРТИРУ (ДОМ):</w:t>
      </w:r>
    </w:p>
    <w:p w:rsidR="007B1D79" w:rsidRDefault="00216511">
      <w:pPr>
        <w:pStyle w:val="11"/>
        <w:tabs>
          <w:tab w:val="right" w:pos="4517"/>
        </w:tabs>
        <w:spacing w:line="240" w:lineRule="auto"/>
        <w:ind w:right="300" w:firstLine="709"/>
        <w:jc w:val="both"/>
      </w:pPr>
      <w:r>
        <w:rPr>
          <w:rFonts w:eastAsiaTheme="majorEastAsia"/>
          <w:b/>
          <w:bCs/>
          <w:i/>
          <w:iCs/>
          <w:color w:val="1F3763" w:themeColor="accent1" w:themeShade="7F"/>
        </w:rPr>
        <w:t>ПЕРЕКРОЙТЕ ГАЗ</w:t>
      </w:r>
      <w:r>
        <w:rPr>
          <w:i/>
          <w:iCs/>
        </w:rPr>
        <w:t>, чтобы исключить возможный взрыв газа в ваше отсутствие. Для этого необходимо повернуть газовый вентиль в п</w:t>
      </w:r>
      <w:r>
        <w:rPr>
          <w:i/>
          <w:iCs/>
        </w:rPr>
        <w:t>оложение «закрыто». Газовый вентиль находится на кухне, рядом с прибором учета газа.</w:t>
      </w:r>
    </w:p>
    <w:p w:rsidR="007B1D79" w:rsidRDefault="00216511">
      <w:pPr>
        <w:pStyle w:val="11"/>
        <w:spacing w:line="240" w:lineRule="auto"/>
        <w:ind w:right="300" w:firstLine="709"/>
        <w:jc w:val="both"/>
        <w:rPr>
          <w:b/>
        </w:rPr>
      </w:pPr>
      <w:r>
        <w:rPr>
          <w:rFonts w:eastAsiaTheme="majorEastAsia"/>
          <w:b/>
          <w:bCs/>
          <w:i/>
          <w:iCs/>
          <w:color w:val="1F3763" w:themeColor="accent1" w:themeShade="7F"/>
        </w:rPr>
        <w:t>ОТКЛЮЧИТЕ ЭЛЕКТРИЧЕСТВО</w:t>
      </w:r>
      <w:r>
        <w:rPr>
          <w:i/>
          <w:iCs/>
        </w:rPr>
        <w:t>, чтобы исключить возможность возникновения пожара. Для отключения электричества необходимо установить тумблеры автоматов в нижнее положение. Автома</w:t>
      </w:r>
      <w:r>
        <w:rPr>
          <w:i/>
          <w:iCs/>
        </w:rPr>
        <w:t>ты находятся в электрическом щите около входа в квартиру либо на лестничной клетке.</w:t>
      </w:r>
    </w:p>
    <w:p w:rsidR="007B1D79" w:rsidRDefault="00216511">
      <w:pPr>
        <w:pStyle w:val="11"/>
        <w:spacing w:line="240" w:lineRule="auto"/>
        <w:ind w:firstLine="709"/>
        <w:jc w:val="both"/>
        <w:rPr>
          <w:i/>
          <w:iCs/>
        </w:rPr>
      </w:pPr>
      <w:r>
        <w:rPr>
          <w:rFonts w:eastAsiaTheme="majorEastAsia"/>
          <w:b/>
          <w:bCs/>
          <w:i/>
          <w:iCs/>
          <w:color w:val="1F3763" w:themeColor="accent1" w:themeShade="7F"/>
        </w:rPr>
        <w:t>ОТКЛЮЧИТЕ ГОРЯЧУЮ И ХОЛОДНУЮ ВОДУ</w:t>
      </w:r>
      <w:r>
        <w:rPr>
          <w:i/>
          <w:iCs/>
        </w:rPr>
        <w:t xml:space="preserve">, чтобы исключить возможность затопления. Для этого необходимо повернуть краны в положение «Закрыто». Краны горячей и холодной воды обычно </w:t>
      </w:r>
      <w:r>
        <w:rPr>
          <w:i/>
          <w:iCs/>
        </w:rPr>
        <w:t>находятся в туалете, но могут быть в ванной комнате или в прихожей.</w:t>
      </w:r>
    </w:p>
    <w:p w:rsidR="007B1D79" w:rsidRDefault="00216511">
      <w:pPr>
        <w:pStyle w:val="11"/>
        <w:spacing w:line="240" w:lineRule="auto"/>
        <w:ind w:firstLine="709"/>
        <w:jc w:val="both"/>
        <w:rPr>
          <w:i/>
          <w:iCs/>
        </w:rPr>
      </w:pPr>
      <w:r>
        <w:rPr>
          <w:rFonts w:eastAsiaTheme="majorEastAsia"/>
          <w:b/>
          <w:bCs/>
          <w:i/>
          <w:iCs/>
          <w:color w:val="1F3763" w:themeColor="accent1" w:themeShade="7F"/>
        </w:rPr>
        <w:t>ЗАКРОЙТЕ ОКНА И ФОРТОЧКИ</w:t>
      </w:r>
      <w:r>
        <w:rPr>
          <w:i/>
          <w:iCs/>
        </w:rPr>
        <w:t>, чтобы исключить попадания влаги и пыли с улицы.</w:t>
      </w:r>
    </w:p>
    <w:p w:rsidR="007B1D79" w:rsidRDefault="00216511">
      <w:pPr>
        <w:pStyle w:val="11"/>
        <w:spacing w:line="240" w:lineRule="auto"/>
        <w:ind w:firstLine="709"/>
        <w:jc w:val="both"/>
        <w:rPr>
          <w:i/>
          <w:iCs/>
        </w:rPr>
      </w:pPr>
      <w:r>
        <w:rPr>
          <w:rFonts w:eastAsiaTheme="majorEastAsia"/>
          <w:b/>
          <w:bCs/>
          <w:i/>
          <w:iCs/>
          <w:color w:val="1F3763" w:themeColor="accent1" w:themeShade="7F"/>
        </w:rPr>
        <w:t>ПРИМИТЕ МЕРЫ ПО СОХРАНЕНИЮ ПРОДУКТОВ ПИТАНИЯ</w:t>
      </w:r>
      <w:r>
        <w:rPr>
          <w:i/>
          <w:iCs/>
        </w:rPr>
        <w:t>.</w:t>
      </w:r>
      <w:r>
        <w:t xml:space="preserve"> </w:t>
      </w:r>
      <w:r>
        <w:rPr>
          <w:i/>
          <w:iCs/>
        </w:rPr>
        <w:t xml:space="preserve">Упакуйте продукты в полиэтиленовые пакеты и уберите в шкафы, столы, </w:t>
      </w:r>
      <w:r>
        <w:rPr>
          <w:i/>
          <w:iCs/>
        </w:rPr>
        <w:t>тумбы, расположенные на полу; скоропортящиеся продукты в холодное время можно убрать на балкон, летом – в наполненную водой ёмкость.</w:t>
      </w:r>
    </w:p>
    <w:p w:rsidR="007B1D79" w:rsidRDefault="00216511">
      <w:pPr>
        <w:pStyle w:val="11"/>
        <w:spacing w:line="240" w:lineRule="auto"/>
        <w:ind w:firstLine="709"/>
        <w:jc w:val="both"/>
      </w:pPr>
      <w:r>
        <w:rPr>
          <w:rFonts w:eastAsiaTheme="majorEastAsia"/>
          <w:b/>
          <w:bCs/>
          <w:i/>
          <w:iCs/>
          <w:color w:val="1F3763" w:themeColor="accent1" w:themeShade="7F"/>
        </w:rPr>
        <w:t>ВОЗЬМИТЕ «ТРЕВОЖНЫЙ НАБОР»</w:t>
      </w:r>
      <w:r>
        <w:t xml:space="preserve"> и другие необходимые принадлежности.</w:t>
      </w:r>
    </w:p>
    <w:p w:rsidR="007B1D79" w:rsidRDefault="007B1D79">
      <w:pPr>
        <w:pStyle w:val="11"/>
        <w:spacing w:line="240" w:lineRule="auto"/>
        <w:ind w:firstLine="709"/>
        <w:jc w:val="both"/>
      </w:pPr>
    </w:p>
    <w:p w:rsidR="007B1D79" w:rsidRDefault="00216511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>
        <w:rPr>
          <w:noProof/>
          <w:lang w:bidi="ar-SA"/>
        </w:rPr>
        <w:drawing>
          <wp:inline distT="0" distB="0" distL="0" distR="0">
            <wp:extent cx="380365" cy="380365"/>
            <wp:effectExtent l="0" t="0" r="0" b="0"/>
            <wp:docPr id="17" name="Рисунок 10" descr="Ламп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0" descr="Лампочка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38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КАК ПРАВИЛЬНО СОБРАТЬ ТРЕВОЖНЫЙ НАБОР</w:t>
      </w:r>
    </w:p>
    <w:p w:rsidR="007B1D79" w:rsidRDefault="00216511">
      <w:pPr>
        <w:pStyle w:val="11"/>
        <w:spacing w:line="240" w:lineRule="auto"/>
        <w:ind w:firstLine="709"/>
        <w:jc w:val="both"/>
      </w:pPr>
      <w:r>
        <w:t>При подготовке к ук</w:t>
      </w:r>
      <w:r>
        <w:t>рытию в заглубленных и других помещениях подземного пространства рекомендовано иметь с собой «Тревожный набор», который должен обеспечить безопасное пребывание в заглубленном или другом помещении подземного пространства в течение 12 часов.</w:t>
      </w:r>
    </w:p>
    <w:p w:rsidR="007B1D79" w:rsidRDefault="007B1D79">
      <w:pPr>
        <w:pStyle w:val="11"/>
        <w:spacing w:line="240" w:lineRule="auto"/>
        <w:ind w:firstLine="709"/>
        <w:jc w:val="both"/>
      </w:pPr>
    </w:p>
    <w:p w:rsidR="007B1D79" w:rsidRDefault="00216511">
      <w:pPr>
        <w:pStyle w:val="11"/>
        <w:spacing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402590" cy="402590"/>
            <wp:effectExtent l="0" t="0" r="0" b="0"/>
            <wp:docPr id="18" name="Рисунок 16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6" descr="Информация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ajorEastAsia"/>
          <w:b/>
          <w:bCs/>
          <w:i/>
          <w:iCs/>
          <w:color w:val="1F3763" w:themeColor="accent1" w:themeShade="7F"/>
          <w:u w:val="single"/>
        </w:rPr>
        <w:t xml:space="preserve">В «тревожном </w:t>
      </w:r>
      <w:r>
        <w:rPr>
          <w:rFonts w:eastAsiaTheme="majorEastAsia"/>
          <w:b/>
          <w:bCs/>
          <w:i/>
          <w:iCs/>
          <w:color w:val="1F3763" w:themeColor="accent1" w:themeShade="7F"/>
          <w:u w:val="single"/>
        </w:rPr>
        <w:t>наборе» должны быть:</w:t>
      </w:r>
      <w:r>
        <w:t xml:space="preserve"> основные документы, продукты питания, вода, аптечка, сменная одежда, телефон, особо ценные вещи и некоторые другие необходимые принадлежности, средства индивидуальной защиты.</w:t>
      </w:r>
    </w:p>
    <w:p w:rsidR="007B1D79" w:rsidRDefault="00216511">
      <w:pPr>
        <w:pStyle w:val="11"/>
        <w:spacing w:line="240" w:lineRule="auto"/>
        <w:ind w:firstLine="709"/>
        <w:jc w:val="both"/>
      </w:pPr>
      <w:r>
        <w:rPr>
          <w:b/>
          <w:bCs/>
          <w:i/>
          <w:iCs/>
        </w:rPr>
        <w:t>Аптечка:</w:t>
      </w:r>
      <w:r>
        <w:t xml:space="preserve"> бинты, лейкопластырь, йод, а также медицинские преп</w:t>
      </w:r>
      <w:r>
        <w:t>араты (средства), которые члены семьи вынуждены принимать постоянно.</w:t>
      </w:r>
    </w:p>
    <w:p w:rsidR="007B1D79" w:rsidRDefault="00216511">
      <w:pPr>
        <w:pStyle w:val="11"/>
        <w:spacing w:line="240" w:lineRule="auto"/>
        <w:ind w:firstLine="709"/>
        <w:jc w:val="both"/>
      </w:pPr>
      <w:r>
        <w:rPr>
          <w:b/>
          <w:bCs/>
          <w:i/>
          <w:iCs/>
        </w:rPr>
        <w:t>Основные документы:</w:t>
      </w:r>
      <w:r>
        <w:t xml:space="preserve"> паспорт, военный билет, трудовая книжка, пенсионное удостоверение, свидетельство о браке, свидетельство о рождении детей, документы об образовании, свидетельство о гос</w:t>
      </w:r>
      <w:r>
        <w:t xml:space="preserve">ударственной регистрации права собственности, страховое свидетельство Государственного пенсионного </w:t>
      </w:r>
      <w:r>
        <w:lastRenderedPageBreak/>
        <w:t>фонда, свидетельство о постановке на учет физического лица в налоговом органе, банковские пластиковые карты, денежные знаки.</w:t>
      </w:r>
    </w:p>
    <w:p w:rsidR="007B1D79" w:rsidRDefault="00216511">
      <w:pPr>
        <w:pStyle w:val="11"/>
        <w:spacing w:line="240" w:lineRule="auto"/>
        <w:ind w:firstLine="709"/>
        <w:jc w:val="both"/>
      </w:pPr>
      <w:r>
        <w:rPr>
          <w:b/>
          <w:bCs/>
          <w:i/>
          <w:iCs/>
        </w:rPr>
        <w:t xml:space="preserve">Средства личной гигиены и </w:t>
      </w:r>
      <w:r>
        <w:rPr>
          <w:b/>
          <w:bCs/>
          <w:i/>
          <w:iCs/>
        </w:rPr>
        <w:t>индивидуального пользования:</w:t>
      </w:r>
      <w:r>
        <w:t xml:space="preserve"> мыло, зубная паста, зубная щётка, влажные салфетки, туалетная бумага, полотенце, личная посуда (кружка, глубокая тарелка, ложка, нож) из небьющихся материалов (пластиковая или металлическая), одеяло.</w:t>
      </w:r>
    </w:p>
    <w:p w:rsidR="007B1D79" w:rsidRDefault="00216511">
      <w:pPr>
        <w:pStyle w:val="11"/>
        <w:spacing w:line="240" w:lineRule="auto"/>
        <w:ind w:firstLine="709"/>
        <w:jc w:val="both"/>
      </w:pPr>
      <w:r>
        <w:rPr>
          <w:b/>
          <w:bCs/>
          <w:i/>
          <w:iCs/>
        </w:rPr>
        <w:t xml:space="preserve">Продукты питания </w:t>
      </w:r>
      <w:r>
        <w:t>необходимо</w:t>
      </w:r>
      <w:r>
        <w:t xml:space="preserve"> взять на срок до двух суток. Из продуктов питания нужно брать такие, которые могут долго храниться без холодильника. Предпочтительнее высококалорийные готовые к употреблению продукты без острых запахов и в защитной упаковке (в пергаментной бумаге, целлофа</w:t>
      </w:r>
      <w:r>
        <w:t>не, различного вида консервы).</w:t>
      </w:r>
    </w:p>
    <w:p w:rsidR="007B1D79" w:rsidRDefault="00216511">
      <w:pPr>
        <w:pStyle w:val="11"/>
        <w:spacing w:line="240" w:lineRule="auto"/>
        <w:ind w:firstLine="709"/>
        <w:jc w:val="both"/>
      </w:pPr>
      <w:r>
        <w:rPr>
          <w:b/>
          <w:bCs/>
          <w:i/>
          <w:iCs/>
        </w:rPr>
        <w:t>Запасы воды</w:t>
      </w:r>
      <w:r>
        <w:t xml:space="preserve"> – из расчета не менее 2 литров воды на сутки на каждого человека. В жару потребность воды увеличивается вдвое. Вода должна храниться в пластиковой или эмалированной таре. Ни в коем случае не используйте стеклотару</w:t>
      </w:r>
      <w:r>
        <w:t>, которая может разбиться.</w:t>
      </w:r>
    </w:p>
    <w:p w:rsidR="007B1D79" w:rsidRDefault="00216511">
      <w:pPr>
        <w:pStyle w:val="11"/>
        <w:spacing w:line="240" w:lineRule="auto"/>
        <w:ind w:firstLine="709"/>
        <w:jc w:val="both"/>
      </w:pPr>
      <w:r>
        <w:rPr>
          <w:b/>
          <w:bCs/>
          <w:i/>
          <w:iCs/>
        </w:rPr>
        <w:t>Средства индивидуальной защиты:</w:t>
      </w:r>
      <w:r>
        <w:t xml:space="preserve"> рекомендуется иметь в тревожном наборе простейшие средства индивидуальной защиты (ватно-марлевые повязки) приобретаемые в аптечной сети или изготавливаемые самостоятельно, но могут быть и другие ин</w:t>
      </w:r>
      <w:r>
        <w:t>дивидуальные средства защиты, такие как противогаз, респиратор.</w:t>
      </w:r>
    </w:p>
    <w:p w:rsidR="007B1D79" w:rsidRDefault="007B1D79">
      <w:pPr>
        <w:pStyle w:val="11"/>
        <w:spacing w:line="240" w:lineRule="auto"/>
        <w:ind w:firstLine="709"/>
        <w:jc w:val="both"/>
      </w:pPr>
    </w:p>
    <w:p w:rsidR="007B1D79" w:rsidRDefault="00216511">
      <w:pPr>
        <w:pStyle w:val="11"/>
        <w:spacing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343535" cy="343535"/>
            <wp:effectExtent l="0" t="0" r="0" b="0"/>
            <wp:docPr id="19" name="Рисунок 8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" descr="Предупреждение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ajorEastAsia"/>
          <w:b/>
          <w:bCs/>
          <w:color w:val="1F3864" w:themeColor="accent1" w:themeShade="80"/>
          <w:u w:val="single"/>
        </w:rPr>
        <w:t>ПОКИДАЯ КВАРТИРУ</w:t>
      </w:r>
      <w:r>
        <w:rPr>
          <w:rFonts w:eastAsiaTheme="majorEastAsia"/>
          <w:color w:val="1F3864" w:themeColor="accent1" w:themeShade="80"/>
        </w:rPr>
        <w:t>,</w:t>
      </w:r>
      <w:r>
        <w:t xml:space="preserve"> не забудьте её закрыть и оставить на двери (прикрепите скотчем или другим способом) записку, в которой будет указано:</w:t>
      </w:r>
    </w:p>
    <w:p w:rsidR="007B1D79" w:rsidRDefault="00216511">
      <w:pPr>
        <w:pStyle w:val="11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>дата и время, когда Вы вышли из помещения;</w:t>
      </w:r>
    </w:p>
    <w:p w:rsidR="007B1D79" w:rsidRDefault="00216511">
      <w:pPr>
        <w:pStyle w:val="11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>список люде</w:t>
      </w:r>
      <w:r>
        <w:t>й (фамилия, имя, отчество);</w:t>
      </w:r>
    </w:p>
    <w:p w:rsidR="007B1D79" w:rsidRDefault="00216511">
      <w:pPr>
        <w:pStyle w:val="11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>адрес укрытия, куда Вы направились (например, в подвал дома);</w:t>
      </w:r>
    </w:p>
    <w:p w:rsidR="007B1D79" w:rsidRDefault="00216511">
      <w:pPr>
        <w:pStyle w:val="11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>номера телефонов для связи с Вами.</w:t>
      </w:r>
    </w:p>
    <w:p w:rsidR="007B1D79" w:rsidRDefault="007B1D79">
      <w:pPr>
        <w:pStyle w:val="11"/>
        <w:spacing w:line="240" w:lineRule="auto"/>
        <w:ind w:right="300" w:firstLine="709"/>
        <w:jc w:val="both"/>
      </w:pPr>
    </w:p>
    <w:p w:rsidR="007B1D79" w:rsidRDefault="00216511">
      <w:pPr>
        <w:rPr>
          <w:rFonts w:ascii="Times New Roman" w:eastAsiaTheme="majorEastAsia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>
        <w:br w:type="page"/>
      </w:r>
    </w:p>
    <w:p w:rsidR="007B1D79" w:rsidRDefault="00216511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lastRenderedPageBreak/>
        <w:t>ГДЕ УЗНАТЬ О МЕСТАХ РАСПОЛОЖЕНИЯ ЗАГЛУБЛЕННЫХ И ДРУГИХ ПОМЕЩЕНИЙ ПОДЗЕМНОГО ПРОСТРАНСТВА</w:t>
      </w:r>
    </w:p>
    <w:p w:rsidR="007B1D79" w:rsidRDefault="00216511">
      <w:pPr>
        <w:pStyle w:val="11"/>
        <w:spacing w:line="240" w:lineRule="auto"/>
        <w:ind w:firstLine="709"/>
        <w:jc w:val="both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402590" cy="402590"/>
            <wp:effectExtent l="0" t="0" r="0" b="0"/>
            <wp:docPr id="20" name="Рисунок 15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5" descr="Информация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Под заглубленными и другими помещениям</w:t>
      </w:r>
      <w:r>
        <w:rPr>
          <w:b/>
          <w:bCs/>
          <w:i/>
          <w:iCs/>
        </w:rPr>
        <w:t xml:space="preserve">и подземного пространства </w:t>
      </w:r>
      <w:r>
        <w:t>понимаются помещения, отметка пола которых ниже планировочной отметки земли.</w:t>
      </w:r>
    </w:p>
    <w:p w:rsidR="007B1D79" w:rsidRDefault="00216511">
      <w:pPr>
        <w:pStyle w:val="11"/>
        <w:spacing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 ним относятся:</w:t>
      </w:r>
    </w:p>
    <w:tbl>
      <w:tblPr>
        <w:tblStyle w:val="af8"/>
        <w:tblW w:w="995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55"/>
        <w:gridCol w:w="6296"/>
      </w:tblGrid>
      <w:tr w:rsidR="007B1D79"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11"/>
              <w:spacing w:line="240" w:lineRule="auto"/>
              <w:ind w:right="300" w:firstLine="0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83435" cy="1170305"/>
                  <wp:effectExtent l="0" t="0" r="0" b="0"/>
                  <wp:docPr id="21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435" cy="117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11"/>
              <w:spacing w:line="240" w:lineRule="auto"/>
              <w:ind w:firstLine="0"/>
              <w:jc w:val="both"/>
            </w:pPr>
            <w:r>
              <w:t>подвалы и цокольные этажи зданий, включая частный жилой сектор;</w:t>
            </w:r>
          </w:p>
        </w:tc>
      </w:tr>
      <w:tr w:rsidR="007B1D79"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11"/>
              <w:spacing w:line="240" w:lineRule="auto"/>
              <w:ind w:right="300" w:firstLine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87880" cy="1565275"/>
                  <wp:effectExtent l="0" t="0" r="0" b="0"/>
                  <wp:docPr id="22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0" cy="156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11"/>
              <w:spacing w:line="240" w:lineRule="auto"/>
              <w:ind w:firstLine="0"/>
              <w:jc w:val="both"/>
            </w:pPr>
            <w:r>
              <w:t xml:space="preserve">транспортные подземные сооружения городской инфраструктуры </w:t>
            </w:r>
            <w:r>
              <w:t>(автомобильные и железнодорожные подземные тоннели, подземные переходы и т.п.);</w:t>
            </w:r>
          </w:p>
        </w:tc>
      </w:tr>
      <w:tr w:rsidR="007B1D79"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11"/>
              <w:spacing w:line="240" w:lineRule="auto"/>
              <w:ind w:right="300" w:firstLine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83435" cy="1261745"/>
                  <wp:effectExtent l="0" t="0" r="0" b="0"/>
                  <wp:docPr id="23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435" cy="1261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11"/>
              <w:spacing w:line="240" w:lineRule="auto"/>
              <w:ind w:firstLine="0"/>
              <w:jc w:val="both"/>
            </w:pPr>
            <w:r>
              <w:t>гаражи, складские и другие помещения, расположенные в отдельно стоящих и подвальных этажах зданий и сооружений, в том числе в торговых и развлекательных центрах;</w:t>
            </w:r>
          </w:p>
        </w:tc>
      </w:tr>
      <w:tr w:rsidR="007B1D79"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11"/>
              <w:spacing w:line="240" w:lineRule="auto"/>
              <w:ind w:right="300" w:firstLine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1690" cy="1176655"/>
                  <wp:effectExtent l="0" t="0" r="0" b="0"/>
                  <wp:docPr id="24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690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7B1D79" w:rsidRDefault="00216511">
            <w:pPr>
              <w:pStyle w:val="11"/>
              <w:spacing w:line="240" w:lineRule="auto"/>
              <w:ind w:firstLine="0"/>
              <w:jc w:val="both"/>
            </w:pPr>
            <w:r>
              <w:t>простейшие укрытия (щели открытые и перекрытые, приспособленные погреба, подполья и т.п.).</w:t>
            </w:r>
          </w:p>
        </w:tc>
      </w:tr>
    </w:tbl>
    <w:p w:rsidR="007B1D79" w:rsidRDefault="00216511">
      <w:pPr>
        <w:pStyle w:val="11"/>
        <w:spacing w:line="240" w:lineRule="auto"/>
        <w:ind w:firstLine="709"/>
        <w:jc w:val="both"/>
      </w:pPr>
      <w:r>
        <w:t>Информация (наглядная информация) о местах расположения заглубленных и других помещений подземного пространства, предназначенных для укрытия населения, как правило,</w:t>
      </w:r>
      <w:r>
        <w:t xml:space="preserve"> размещена в местах общего пользования: в подъездах многоквартирных домов, лифтах, на досках объявлений и т.д.</w:t>
      </w:r>
    </w:p>
    <w:p w:rsidR="007B1D79" w:rsidRDefault="00216511">
      <w:pPr>
        <w:pStyle w:val="11"/>
        <w:spacing w:line="240" w:lineRule="auto"/>
        <w:ind w:firstLine="709"/>
        <w:jc w:val="both"/>
      </w:pPr>
      <w:r>
        <w:t>Кроме того, информацию о местах расположения заглубленных и других помещений подземного пространства можно найти на официальных сайтах администра</w:t>
      </w:r>
      <w:r>
        <w:t>ции органа местного самоуправления, обслуживающей организации или учебно-консультационных пунктов гражданской обороны муниципальных образований (которые как правило находятся: в крупных населенных пунктах – в центральных библиотеках, в небольших населенных</w:t>
      </w:r>
      <w:r>
        <w:t xml:space="preserve"> пунктах – в домах культуры и библиотеках).</w:t>
      </w:r>
    </w:p>
    <w:p w:rsidR="007B1D79" w:rsidRDefault="00216511">
      <w:pPr>
        <w:pStyle w:val="1"/>
        <w:tabs>
          <w:tab w:val="left" w:pos="567"/>
        </w:tabs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 xml:space="preserve">ПОРЯДОК ОБОЗНАЧЕНИЯ 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br/>
        <w:t>УКРЫТИЙ И МАРШРУТОВ ДВИЖЕНИЯ.</w:t>
      </w:r>
    </w:p>
    <w:p w:rsidR="007B1D79" w:rsidRDefault="007B1D79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приведения в готовность заглубленных и других помещений подземного пространства к приему укрываемых ОМСУ совместно с обслуживающими организациями </w:t>
      </w:r>
      <w:r>
        <w:rPr>
          <w:rFonts w:ascii="Times New Roman" w:hAnsi="Times New Roman" w:cs="Times New Roman"/>
          <w:sz w:val="28"/>
          <w:szCs w:val="28"/>
        </w:rPr>
        <w:t xml:space="preserve">проводят мероприятия по обозначению укрытий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маршрутов движения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укрываемых к ним.</w:t>
      </w:r>
    </w:p>
    <w:p w:rsidR="007B1D79" w:rsidRDefault="00216511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002060"/>
        </w:rPr>
      </w:pPr>
      <w:r>
        <w:rPr>
          <w:rFonts w:ascii="Times New Roman" w:hAnsi="Times New Roman" w:cs="Times New Roman"/>
          <w:b/>
          <w:bCs/>
          <w:color w:val="002060"/>
        </w:rPr>
        <w:t>Обозначение укрытия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Обозначение укрытия осуществляется путем нанесения установленного знака на видном месте у входа в укрытие. Знак обозначения (рис. 1) представляет собой п</w:t>
      </w:r>
      <w:r>
        <w:rPr>
          <w:rFonts w:ascii="Times New Roman" w:hAnsi="Times New Roman" w:cs="Times New Roman"/>
          <w:sz w:val="28"/>
          <w:szCs w:val="28"/>
        </w:rPr>
        <w:t>рямоугольник с рамками синего цвета размером не менее 50 x 60 см, внутри которого на поле белого цвета наносится надпись (буквы чёрного цвета, высотой – 3-5 см, шириной 0,5-1,0 см), в которой указывается:</w:t>
      </w:r>
    </w:p>
    <w:p w:rsidR="007B1D79" w:rsidRDefault="00216511">
      <w:pPr>
        <w:pStyle w:val="aa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принадлежность укрытия (наименование обслуживающий </w:t>
      </w:r>
      <w:r>
        <w:rPr>
          <w:rFonts w:ascii="Times New Roman" w:hAnsi="Times New Roman" w:cs="Times New Roman"/>
          <w:sz w:val="28"/>
          <w:szCs w:val="28"/>
        </w:rPr>
        <w:t>организации, адрес дома, где находится укрытие);</w:t>
      </w:r>
    </w:p>
    <w:p w:rsidR="007B1D79" w:rsidRDefault="00216511">
      <w:pPr>
        <w:pStyle w:val="aa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хранения ключей (телефоны, адреса, должность и фамилия ответственных лиц).</w:t>
      </w:r>
    </w:p>
    <w:p w:rsidR="007B1D79" w:rsidRDefault="0021651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type id="_x0000_tole_rId4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4592" w:dyaOrig="3901">
          <v:shape id="ole_rId42" o:spid="_x0000_i1034" type="#_x0000_t75" style="width:229.75pt;height:195.35pt;visibility:visible;mso-wrap-distance-right:0" o:ole="">
            <v:imagedata r:id="rId13" o:title=""/>
          </v:shape>
          <o:OLEObject Type="Embed" ProgID="CorelDraw.Graphic.21" ShapeID="ole_rId42" DrawAspect="Content" ObjectID="_1844931243" r:id="rId40"/>
        </w:object>
      </w:r>
    </w:p>
    <w:p w:rsidR="007B1D79" w:rsidRDefault="00216511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Рисунок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:rsidR="007B1D79" w:rsidRDefault="00216511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002060"/>
        </w:rPr>
      </w:pPr>
      <w:r>
        <w:rPr>
          <w:rFonts w:ascii="Times New Roman" w:hAnsi="Times New Roman" w:cs="Times New Roman"/>
          <w:b/>
          <w:bCs/>
          <w:color w:val="002060"/>
        </w:rPr>
        <w:t>Обозначение маршрутов движения к укрытиям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Маршруты движения к укрытиям выбираются </w:t>
      </w:r>
      <w:r>
        <w:rPr>
          <w:rFonts w:ascii="Times New Roman" w:hAnsi="Times New Roman" w:cs="Times New Roman"/>
          <w:sz w:val="28"/>
          <w:szCs w:val="28"/>
        </w:rPr>
        <w:t>из условия минимально возможного времени подхода к ним от места работы или места жительства укрываемых.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Маршруты движения к укрытию обозначаются указателями (рис. 2) в местах, где обеспечивается хорошая видимость в дневное и ночное время.</w:t>
      </w:r>
    </w:p>
    <w:p w:rsidR="007B1D79" w:rsidRDefault="00216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 указателя</w:t>
      </w:r>
      <w:r>
        <w:rPr>
          <w:rFonts w:ascii="Times New Roman" w:hAnsi="Times New Roman" w:cs="Times New Roman"/>
          <w:sz w:val="28"/>
          <w:szCs w:val="28"/>
        </w:rPr>
        <w:t xml:space="preserve"> по длине – 50 см и ширине – 15 см. На поле белого цвета наносится надпись черного цвета: «УКРЫТИЕ» и расстояние в метрах до входа.</w:t>
      </w:r>
    </w:p>
    <w:p w:rsidR="007B1D79" w:rsidRDefault="0021651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type id="_x0000_tole_rId44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4815" w:dyaOrig="1815">
          <v:shape id="ole_rId44" o:spid="_x0000_i1035" type="#_x0000_t75" style="width:241.05pt;height:90.8pt;visibility:visible;mso-wrap-distance-right:0" o:ole="">
            <v:imagedata r:id="rId15" o:title=""/>
          </v:shape>
          <o:OLEObject Type="Embed" ProgID="CorelDraw.Graphic.21" ShapeID="ole_rId44" DrawAspect="Content" ObjectID="_1844931244" r:id="rId41"/>
        </w:object>
      </w:r>
    </w:p>
    <w:p w:rsidR="007B1D79" w:rsidRDefault="00216511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Рисунок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:rsidR="007B1D79" w:rsidRDefault="00216511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lastRenderedPageBreak/>
        <w:t>ПОРЯДОК ЗАПОЛНЕНИЯ ЗАГЛУБЛЕННЫХ И ДРУГИХ ПОМЕЩЕНИЙ ПОДЗЕМНОГО ПРОСТРАНСТВА</w:t>
      </w:r>
    </w:p>
    <w:p w:rsidR="007B1D79" w:rsidRDefault="00216511">
      <w:pPr>
        <w:pStyle w:val="11"/>
        <w:spacing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343535" cy="343535"/>
            <wp:effectExtent l="0" t="0" r="0" b="0"/>
            <wp:docPr id="25" name="Рисунок 4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" descr="Предупреждение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 п</w:t>
      </w:r>
      <w:r>
        <w:t xml:space="preserve">ути к укрытию и при входе в него необходимо соблюдать строгий порядок: </w:t>
      </w:r>
    </w:p>
    <w:p w:rsidR="007B1D79" w:rsidRDefault="00216511">
      <w:pPr>
        <w:pStyle w:val="11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>не толпиться;</w:t>
      </w:r>
    </w:p>
    <w:p w:rsidR="007B1D79" w:rsidRDefault="00216511">
      <w:pPr>
        <w:pStyle w:val="11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>не обгонять впереди идущих.</w:t>
      </w:r>
    </w:p>
    <w:p w:rsidR="007B1D79" w:rsidRDefault="00216511">
      <w:pPr>
        <w:pStyle w:val="11"/>
        <w:spacing w:line="240" w:lineRule="auto"/>
        <w:ind w:firstLine="709"/>
        <w:jc w:val="both"/>
      </w:pPr>
      <w:r>
        <w:t>Войдя в помещение, следует без суеты занять свободное место.</w:t>
      </w:r>
    </w:p>
    <w:p w:rsidR="007B1D79" w:rsidRDefault="00216511">
      <w:pPr>
        <w:pStyle w:val="11"/>
        <w:spacing w:line="240" w:lineRule="auto"/>
        <w:ind w:firstLine="709"/>
        <w:jc w:val="both"/>
      </w:pPr>
      <w:r>
        <w:t xml:space="preserve">При заполнении заглубленных и других помещений подземного пространства закрытие </w:t>
      </w:r>
      <w:r>
        <w:t>наружных дверей производится по команде старшего по укрытию.</w:t>
      </w:r>
    </w:p>
    <w:p w:rsidR="007B1D79" w:rsidRDefault="00216511">
      <w:pPr>
        <w:pStyle w:val="4"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  <w:color w:val="1F3864" w:themeColor="accent1" w:themeShade="80"/>
          <w:sz w:val="28"/>
          <w:szCs w:val="28"/>
        </w:rPr>
      </w:pPr>
      <w:r>
        <w:rPr>
          <w:noProof/>
          <w:lang w:bidi="ar-SA"/>
        </w:rPr>
        <w:drawing>
          <wp:inline distT="0" distB="0" distL="0" distR="0">
            <wp:extent cx="402590" cy="402590"/>
            <wp:effectExtent l="0" t="0" r="0" b="0"/>
            <wp:docPr id="26" name="Рисунок 6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6" descr="Информация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 w:val="0"/>
          <w:iCs w:val="0"/>
          <w:color w:val="1F3864" w:themeColor="accent1" w:themeShade="80"/>
          <w:sz w:val="28"/>
          <w:szCs w:val="28"/>
        </w:rPr>
        <w:t>Порядок выхода из заглубленных и других помещений подземного пространства</w:t>
      </w:r>
    </w:p>
    <w:p w:rsidR="007B1D79" w:rsidRDefault="00216511">
      <w:pPr>
        <w:pStyle w:val="11"/>
        <w:spacing w:line="240" w:lineRule="auto"/>
        <w:ind w:right="-8"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343535" cy="343535"/>
            <wp:effectExtent l="0" t="0" r="0" b="0"/>
            <wp:docPr id="27" name="Рисунок 12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12" descr="Предупреждение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После получения сигнала </w:t>
      </w:r>
      <w:r>
        <w:rPr>
          <w:b/>
          <w:bCs/>
          <w:color w:val="FF0000"/>
        </w:rPr>
        <w:t>«ВНИМАНИЕ ВСЕМ!»</w:t>
      </w:r>
      <w:r>
        <w:t xml:space="preserve"> с информацией об отбое воздушной тревоги нельзя выходить из заглубленных и дру</w:t>
      </w:r>
      <w:r>
        <w:t>гих помещений подземного пространства без разрешения старшего по укрытию до того, как будет установлена безопасность выхода и возможность спокойного возвращения укрывающихся по домам.</w:t>
      </w:r>
    </w:p>
    <w:p w:rsidR="007B1D79" w:rsidRDefault="00216511">
      <w:pPr>
        <w:pStyle w:val="4"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  <w:color w:val="1F3864" w:themeColor="accent1" w:themeShade="80"/>
          <w:sz w:val="28"/>
          <w:szCs w:val="28"/>
        </w:rPr>
      </w:pPr>
      <w:r>
        <w:rPr>
          <w:noProof/>
          <w:lang w:bidi="ar-SA"/>
        </w:rPr>
        <w:drawing>
          <wp:inline distT="0" distB="0" distL="0" distR="0">
            <wp:extent cx="343535" cy="343535"/>
            <wp:effectExtent l="0" t="0" r="0" b="0"/>
            <wp:docPr id="28" name="Рисунок 11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11" descr="Предупреждение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 w:val="0"/>
          <w:iCs w:val="0"/>
          <w:color w:val="1F3864" w:themeColor="accent1" w:themeShade="80"/>
          <w:sz w:val="28"/>
          <w:szCs w:val="28"/>
        </w:rPr>
        <w:t>Выход из заглубленных и других помещений подземного пространства не раз</w:t>
      </w:r>
      <w:r>
        <w:rPr>
          <w:rFonts w:ascii="Times New Roman" w:hAnsi="Times New Roman" w:cs="Times New Roman"/>
          <w:b/>
          <w:bCs/>
          <w:i w:val="0"/>
          <w:iCs w:val="0"/>
          <w:color w:val="1F3864" w:themeColor="accent1" w:themeShade="80"/>
          <w:sz w:val="28"/>
          <w:szCs w:val="28"/>
        </w:rPr>
        <w:t>решается, если получена информация о наличии вблизи укрытия:</w:t>
      </w:r>
    </w:p>
    <w:p w:rsidR="007B1D79" w:rsidRDefault="00216511">
      <w:pPr>
        <w:pStyle w:val="11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>неразорвавшихся боеприпасов;</w:t>
      </w:r>
    </w:p>
    <w:p w:rsidR="007B1D79" w:rsidRDefault="00216511">
      <w:pPr>
        <w:pStyle w:val="11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>пожаров;</w:t>
      </w:r>
    </w:p>
    <w:p w:rsidR="007B1D79" w:rsidRDefault="00216511">
      <w:pPr>
        <w:pStyle w:val="11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jc w:val="both"/>
      </w:pPr>
      <w:r>
        <w:t>разрушения здания, в котором расположено заглубленное и другое помещение подземного пространства.</w:t>
      </w:r>
    </w:p>
    <w:p w:rsidR="007B1D79" w:rsidRDefault="00216511">
      <w:pPr>
        <w:pStyle w:val="11"/>
        <w:spacing w:line="240" w:lineRule="auto"/>
        <w:ind w:right="-8"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402590" cy="402590"/>
            <wp:effectExtent l="0" t="0" r="0" b="0"/>
            <wp:docPr id="29" name="Рисунок 13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13" descr="Информация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Вывод укрываемых из заглубленного и другого помещения подз</w:t>
      </w:r>
      <w:r>
        <w:t>емного пространства производится по указанию старшего по укрытию после соответствующего сигнала или в случае аварийного состояния сооружения, угрожающего жизни людей.</w:t>
      </w:r>
    </w:p>
    <w:p w:rsidR="007B1D79" w:rsidRDefault="00216511">
      <w:pPr>
        <w:pStyle w:val="11"/>
        <w:spacing w:line="240" w:lineRule="auto"/>
        <w:ind w:right="-8" w:firstLine="709"/>
        <w:jc w:val="both"/>
      </w:pPr>
      <w:r>
        <w:t>Эвакуация укрываемых из заглубленного и другого помещения подземного пространства произво</w:t>
      </w:r>
      <w:r>
        <w:t>дится в следующей последовательности: сначала на поверхность выходят несколько человек, чтобы оказать помощь укрываемым, которые не могут выйти самостоятельно – пострадавшие, престарелые и дети, затем эвакуируются все остальные.</w:t>
      </w:r>
    </w:p>
    <w:p w:rsidR="007B1D79" w:rsidRDefault="007B1D79">
      <w:pPr>
        <w:pStyle w:val="11"/>
        <w:spacing w:line="240" w:lineRule="auto"/>
        <w:ind w:right="-8" w:firstLine="709"/>
        <w:jc w:val="both"/>
      </w:pPr>
    </w:p>
    <w:p w:rsidR="007B1D79" w:rsidRDefault="007B1D79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sectPr w:rsidR="007B1D79">
      <w:footerReference w:type="default" r:id="rId42"/>
      <w:footerReference w:type="first" r:id="rId43"/>
      <w:pgSz w:w="11906" w:h="16838"/>
      <w:pgMar w:top="1134" w:right="567" w:bottom="1134" w:left="1418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16511">
      <w:r>
        <w:separator/>
      </w:r>
    </w:p>
  </w:endnote>
  <w:endnote w:type="continuationSeparator" w:id="0">
    <w:p w:rsidR="00000000" w:rsidRDefault="0021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Serif;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1815509"/>
      <w:docPartObj>
        <w:docPartGallery w:val="Page Numbers (Bottom of Page)"/>
        <w:docPartUnique/>
      </w:docPartObj>
    </w:sdtPr>
    <w:sdtEndPr/>
    <w:sdtContent>
      <w:p w:rsidR="007B1D79" w:rsidRDefault="00216511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9894625"/>
      <w:docPartObj>
        <w:docPartGallery w:val="Page Numbers (Bottom of Page)"/>
        <w:docPartUnique/>
      </w:docPartObj>
    </w:sdtPr>
    <w:sdtEndPr/>
    <w:sdtContent>
      <w:p w:rsidR="007B1D79" w:rsidRDefault="00216511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0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7646597"/>
      <w:docPartObj>
        <w:docPartGallery w:val="Page Numbers (Bottom of Page)"/>
        <w:docPartUnique/>
      </w:docPartObj>
    </w:sdtPr>
    <w:sdtEndPr/>
    <w:sdtContent>
      <w:p w:rsidR="007B1D79" w:rsidRDefault="00216511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3E3E">
          <w:rPr>
            <w:rFonts w:ascii="Times New Roman" w:hAnsi="Times New Roman" w:cs="Times New Roman"/>
            <w:noProof/>
            <w:sz w:val="24"/>
            <w:szCs w:val="24"/>
          </w:rPr>
          <w:t>19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D79" w:rsidRDefault="007B1D79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5874133"/>
      <w:docPartObj>
        <w:docPartGallery w:val="Page Numbers (Bottom of Page)"/>
        <w:docPartUnique/>
      </w:docPartObj>
    </w:sdtPr>
    <w:sdtEndPr/>
    <w:sdtContent>
      <w:p w:rsidR="007B1D79" w:rsidRDefault="00216511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3E3E">
          <w:rPr>
            <w:rFonts w:ascii="Times New Roman" w:hAnsi="Times New Roman" w:cs="Times New Roman"/>
            <w:noProof/>
            <w:sz w:val="24"/>
            <w:szCs w:val="24"/>
          </w:rPr>
          <w:t>21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2512143"/>
      <w:docPartObj>
        <w:docPartGallery w:val="Page Numbers (Bottom of Page)"/>
        <w:docPartUnique/>
      </w:docPartObj>
    </w:sdtPr>
    <w:sdtEndPr/>
    <w:sdtContent>
      <w:p w:rsidR="007B1D79" w:rsidRDefault="00216511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20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16511">
      <w:r>
        <w:separator/>
      </w:r>
    </w:p>
  </w:footnote>
  <w:footnote w:type="continuationSeparator" w:id="0">
    <w:p w:rsidR="00000000" w:rsidRDefault="00216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83574"/>
    <w:multiLevelType w:val="multilevel"/>
    <w:tmpl w:val="E0827026"/>
    <w:lvl w:ilvl="0">
      <w:start w:val="1"/>
      <w:numFmt w:val="russianLower"/>
      <w:lvlText w:val="%1)"/>
      <w:lvlJc w:val="left"/>
      <w:pPr>
        <w:tabs>
          <w:tab w:val="num" w:pos="0"/>
        </w:tabs>
        <w:ind w:left="1429" w:hanging="360"/>
      </w:pPr>
      <w:rPr>
        <w:b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FD7881"/>
    <w:multiLevelType w:val="multilevel"/>
    <w:tmpl w:val="7910D7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ECB443A"/>
    <w:multiLevelType w:val="multilevel"/>
    <w:tmpl w:val="60D690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E0C7CA4"/>
    <w:multiLevelType w:val="multilevel"/>
    <w:tmpl w:val="F50C6B5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b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1E1665DE"/>
    <w:multiLevelType w:val="multilevel"/>
    <w:tmpl w:val="907ED44E"/>
    <w:lvl w:ilvl="0">
      <w:start w:val="1"/>
      <w:numFmt w:val="decimal"/>
      <w:lvlText w:val="5.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1265543"/>
    <w:multiLevelType w:val="multilevel"/>
    <w:tmpl w:val="543A9924"/>
    <w:lvl w:ilvl="0">
      <w:start w:val="1"/>
      <w:numFmt w:val="decimal"/>
      <w:lvlText w:val="6.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4242DB8"/>
    <w:multiLevelType w:val="multilevel"/>
    <w:tmpl w:val="6B9499C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7" w15:restartNumberingAfterBreak="0">
    <w:nsid w:val="2C6E2AAE"/>
    <w:multiLevelType w:val="multilevel"/>
    <w:tmpl w:val="1B50441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B575DA"/>
    <w:multiLevelType w:val="multilevel"/>
    <w:tmpl w:val="213C6C5E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b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DCE5218"/>
    <w:multiLevelType w:val="multilevel"/>
    <w:tmpl w:val="2D72C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0" w15:restartNumberingAfterBreak="0">
    <w:nsid w:val="42016F44"/>
    <w:multiLevelType w:val="multilevel"/>
    <w:tmpl w:val="A6BAA77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83B40C0"/>
    <w:multiLevelType w:val="multilevel"/>
    <w:tmpl w:val="98F8CBC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0B92009"/>
    <w:multiLevelType w:val="multilevel"/>
    <w:tmpl w:val="410E44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C725A93"/>
    <w:multiLevelType w:val="multilevel"/>
    <w:tmpl w:val="09AC706C"/>
    <w:lvl w:ilvl="0">
      <w:start w:val="1"/>
      <w:numFmt w:val="decimal"/>
      <w:lvlText w:val="4.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D427FDC"/>
    <w:multiLevelType w:val="multilevel"/>
    <w:tmpl w:val="FF6206E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EF8083B"/>
    <w:multiLevelType w:val="multilevel"/>
    <w:tmpl w:val="DF9E348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6" w15:restartNumberingAfterBreak="0">
    <w:nsid w:val="635B5DFB"/>
    <w:multiLevelType w:val="multilevel"/>
    <w:tmpl w:val="8342F4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695400C6"/>
    <w:multiLevelType w:val="multilevel"/>
    <w:tmpl w:val="D632BDB6"/>
    <w:lvl w:ilvl="0">
      <w:start w:val="1"/>
      <w:numFmt w:val="decimal"/>
      <w:lvlText w:val="%1."/>
      <w:lvlJc w:val="left"/>
      <w:pPr>
        <w:tabs>
          <w:tab w:val="num" w:pos="0"/>
        </w:tabs>
        <w:ind w:left="1414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8" w15:restartNumberingAfterBreak="0">
    <w:nsid w:val="6D7858DE"/>
    <w:multiLevelType w:val="multilevel"/>
    <w:tmpl w:val="0CDEE6A4"/>
    <w:lvl w:ilvl="0">
      <w:start w:val="1"/>
      <w:numFmt w:val="russianLow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4EA04A8"/>
    <w:multiLevelType w:val="multilevel"/>
    <w:tmpl w:val="7CAC40F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0"/>
  </w:num>
  <w:num w:numId="3">
    <w:abstractNumId w:val="19"/>
  </w:num>
  <w:num w:numId="4">
    <w:abstractNumId w:val="3"/>
  </w:num>
  <w:num w:numId="5">
    <w:abstractNumId w:val="7"/>
  </w:num>
  <w:num w:numId="6">
    <w:abstractNumId w:val="11"/>
  </w:num>
  <w:num w:numId="7">
    <w:abstractNumId w:val="17"/>
  </w:num>
  <w:num w:numId="8">
    <w:abstractNumId w:val="8"/>
  </w:num>
  <w:num w:numId="9">
    <w:abstractNumId w:val="14"/>
  </w:num>
  <w:num w:numId="10">
    <w:abstractNumId w:val="6"/>
  </w:num>
  <w:num w:numId="11">
    <w:abstractNumId w:val="2"/>
  </w:num>
  <w:num w:numId="12">
    <w:abstractNumId w:val="9"/>
  </w:num>
  <w:num w:numId="13">
    <w:abstractNumId w:val="15"/>
  </w:num>
  <w:num w:numId="14">
    <w:abstractNumId w:val="0"/>
  </w:num>
  <w:num w:numId="15">
    <w:abstractNumId w:val="18"/>
  </w:num>
  <w:num w:numId="16">
    <w:abstractNumId w:val="16"/>
  </w:num>
  <w:num w:numId="17">
    <w:abstractNumId w:val="13"/>
  </w:num>
  <w:num w:numId="18">
    <w:abstractNumId w:val="4"/>
  </w:num>
  <w:num w:numId="19">
    <w:abstractNumId w:val="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79"/>
    <w:rsid w:val="001C2F57"/>
    <w:rsid w:val="00216511"/>
    <w:rsid w:val="00763B22"/>
    <w:rsid w:val="007B1D79"/>
    <w:rsid w:val="00B9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7A808076"/>
  <w15:docId w15:val="{1CB3BD50-5D79-48B9-8A22-48AA6909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745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717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A46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5A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325A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717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character" w:customStyle="1" w:styleId="21">
    <w:name w:val="Основной текст (2)_"/>
    <w:basedOn w:val="a0"/>
    <w:link w:val="22"/>
    <w:uiPriority w:val="99"/>
    <w:qFormat/>
    <w:rsid w:val="0047174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3">
    <w:name w:val="Основной текст_"/>
    <w:basedOn w:val="a0"/>
    <w:link w:val="11"/>
    <w:qFormat/>
    <w:rsid w:val="00471745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+ Полужирный"/>
    <w:basedOn w:val="a0"/>
    <w:uiPriority w:val="99"/>
    <w:qFormat/>
    <w:rsid w:val="00471745"/>
    <w:rPr>
      <w:rFonts w:ascii="Times New Roman" w:hAnsi="Times New Roman" w:cs="Times New Roman"/>
      <w:b/>
      <w:bCs/>
      <w:sz w:val="25"/>
      <w:szCs w:val="25"/>
      <w:u w:val="none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qFormat/>
    <w:rsid w:val="00CA461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 w:bidi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DB506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DB506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qFormat/>
    <w:rsid w:val="00325A6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qFormat/>
    <w:rsid w:val="00325A6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 w:bidi="ru-RU"/>
    </w:rPr>
  </w:style>
  <w:style w:type="character" w:customStyle="1" w:styleId="a9">
    <w:name w:val="Без интервала Знак"/>
    <w:basedOn w:val="a0"/>
    <w:link w:val="aa"/>
    <w:uiPriority w:val="1"/>
    <w:qFormat/>
    <w:rsid w:val="00416BA9"/>
  </w:style>
  <w:style w:type="character" w:customStyle="1" w:styleId="ab">
    <w:name w:val="Заголовок Знак"/>
    <w:basedOn w:val="a0"/>
    <w:link w:val="ac"/>
    <w:uiPriority w:val="10"/>
    <w:qFormat/>
    <w:rsid w:val="00416BA9"/>
    <w:rPr>
      <w:rFonts w:asciiTheme="majorHAnsi" w:eastAsiaTheme="majorEastAsia" w:hAnsiTheme="majorHAnsi" w:cstheme="majorBidi"/>
      <w:color w:val="404040" w:themeColor="text1" w:themeTint="BF"/>
      <w:spacing w:val="-10"/>
      <w:kern w:val="2"/>
      <w:sz w:val="56"/>
      <w:szCs w:val="56"/>
      <w:lang w:eastAsia="ru-RU"/>
    </w:rPr>
  </w:style>
  <w:style w:type="character" w:customStyle="1" w:styleId="ad">
    <w:name w:val="Подзаголовок Знак"/>
    <w:basedOn w:val="a0"/>
    <w:link w:val="ae"/>
    <w:uiPriority w:val="11"/>
    <w:qFormat/>
    <w:rsid w:val="00416BA9"/>
    <w:rPr>
      <w:rFonts w:eastAsiaTheme="minorEastAsia" w:cs="Times New Roman"/>
      <w:color w:val="5A5A5A" w:themeColor="text1" w:themeTint="A5"/>
      <w:spacing w:val="15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sid w:val="00400DA8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styleId="af1">
    <w:name w:val="Hyperlink"/>
    <w:rPr>
      <w:color w:val="000080"/>
      <w:u w:val="single"/>
    </w:rPr>
  </w:style>
  <w:style w:type="paragraph" w:styleId="ac">
    <w:name w:val="Title"/>
    <w:basedOn w:val="a"/>
    <w:next w:val="af2"/>
    <w:link w:val="ab"/>
    <w:uiPriority w:val="10"/>
    <w:qFormat/>
    <w:rsid w:val="00416BA9"/>
    <w:pPr>
      <w:widowControl/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"/>
      <w:sz w:val="56"/>
      <w:szCs w:val="56"/>
      <w:lang w:bidi="ar-SA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ascii="PT Astra Serif" w:hAnsi="PT Astra Serif" w:cs="Noto Sans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link w:val="a9"/>
    <w:uiPriority w:val="1"/>
    <w:qFormat/>
    <w:rsid w:val="00B24DB4"/>
  </w:style>
  <w:style w:type="paragraph" w:customStyle="1" w:styleId="22">
    <w:name w:val="Основной текст (2)"/>
    <w:basedOn w:val="a"/>
    <w:link w:val="21"/>
    <w:uiPriority w:val="99"/>
    <w:qFormat/>
    <w:rsid w:val="00471745"/>
    <w:pPr>
      <w:spacing w:after="3180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">
    <w:name w:val="Основной текст1"/>
    <w:basedOn w:val="a"/>
    <w:link w:val="a3"/>
    <w:qFormat/>
    <w:rsid w:val="00471745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f6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DB5064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DB5064"/>
    <w:pPr>
      <w:tabs>
        <w:tab w:val="center" w:pos="4677"/>
        <w:tab w:val="right" w:pos="9355"/>
      </w:tabs>
    </w:pPr>
  </w:style>
  <w:style w:type="paragraph" w:styleId="ae">
    <w:name w:val="Subtitle"/>
    <w:basedOn w:val="a"/>
    <w:next w:val="a"/>
    <w:link w:val="ad"/>
    <w:uiPriority w:val="11"/>
    <w:qFormat/>
    <w:rsid w:val="00416BA9"/>
    <w:pPr>
      <w:widowControl/>
      <w:spacing w:after="160" w:line="259" w:lineRule="auto"/>
    </w:pPr>
    <w:rPr>
      <w:rFonts w:asciiTheme="minorHAnsi" w:eastAsiaTheme="minorEastAsia" w:hAnsiTheme="minorHAnsi" w:cs="Times New Roman"/>
      <w:color w:val="5A5A5A" w:themeColor="text1" w:themeTint="A5"/>
      <w:spacing w:val="15"/>
      <w:sz w:val="22"/>
      <w:szCs w:val="22"/>
      <w:lang w:bidi="ar-SA"/>
    </w:rPr>
  </w:style>
  <w:style w:type="paragraph" w:styleId="af0">
    <w:name w:val="Balloon Text"/>
    <w:basedOn w:val="a"/>
    <w:link w:val="af"/>
    <w:uiPriority w:val="99"/>
    <w:semiHidden/>
    <w:unhideWhenUsed/>
    <w:qFormat/>
    <w:rsid w:val="00400DA8"/>
    <w:rPr>
      <w:rFonts w:ascii="Segoe UI" w:hAnsi="Segoe UI" w:cs="Segoe UI"/>
      <w:sz w:val="18"/>
      <w:szCs w:val="18"/>
    </w:rPr>
  </w:style>
  <w:style w:type="paragraph" w:customStyle="1" w:styleId="af7">
    <w:name w:val="Содержимое врезки"/>
    <w:basedOn w:val="a"/>
    <w:qFormat/>
  </w:style>
  <w:style w:type="table" w:styleId="af8">
    <w:name w:val="Table Grid"/>
    <w:basedOn w:val="a1"/>
    <w:uiPriority w:val="39"/>
    <w:rsid w:val="00B24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5">
    <w:name w:val="List Table 2 Accent 5"/>
    <w:basedOn w:val="a1"/>
    <w:uiPriority w:val="47"/>
    <w:rsid w:val="00471745"/>
    <w:rPr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5">
    <w:name w:val="Grid Table 6 Colorful Accent 5"/>
    <w:basedOn w:val="a1"/>
    <w:uiPriority w:val="51"/>
    <w:rsid w:val="00CE2774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45">
    <w:name w:val="Grid Table 4 Accent 5"/>
    <w:basedOn w:val="a1"/>
    <w:uiPriority w:val="49"/>
    <w:rsid w:val="00DB5064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footer" Target="footer2.xml"/><Relationship Id="rId26" Type="http://schemas.openxmlformats.org/officeDocument/2006/relationships/image" Target="media/image12.emf"/><Relationship Id="rId39" Type="http://schemas.openxmlformats.org/officeDocument/2006/relationships/image" Target="media/image20.png"/><Relationship Id="rId21" Type="http://schemas.openxmlformats.org/officeDocument/2006/relationships/image" Target="media/image9.png"/><Relationship Id="rId34" Type="http://schemas.openxmlformats.org/officeDocument/2006/relationships/image" Target="media/image16.emf"/><Relationship Id="rId42" Type="http://schemas.openxmlformats.org/officeDocument/2006/relationships/footer" Target="footer5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9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image" Target="media/image18.png"/><Relationship Id="rId40" Type="http://schemas.openxmlformats.org/officeDocument/2006/relationships/oleObject" Target="embeddings/oleObject10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oleObject" Target="embeddings/oleObject3.bin"/><Relationship Id="rId28" Type="http://schemas.openxmlformats.org/officeDocument/2006/relationships/image" Target="media/image13.emf"/><Relationship Id="rId36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31" Type="http://schemas.openxmlformats.org/officeDocument/2006/relationships/oleObject" Target="embeddings/oleObject7.bin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Relationship Id="rId22" Type="http://schemas.openxmlformats.org/officeDocument/2006/relationships/image" Target="media/image10.emf"/><Relationship Id="rId27" Type="http://schemas.openxmlformats.org/officeDocument/2006/relationships/oleObject" Target="embeddings/oleObject5.bin"/><Relationship Id="rId30" Type="http://schemas.openxmlformats.org/officeDocument/2006/relationships/image" Target="media/image14.emf"/><Relationship Id="rId35" Type="http://schemas.openxmlformats.org/officeDocument/2006/relationships/oleObject" Target="embeddings/oleObject9.bin"/><Relationship Id="rId43" Type="http://schemas.openxmlformats.org/officeDocument/2006/relationships/footer" Target="footer6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8.bin"/><Relationship Id="rId38" Type="http://schemas.openxmlformats.org/officeDocument/2006/relationships/image" Target="media/image19.png"/><Relationship Id="rId20" Type="http://schemas.openxmlformats.org/officeDocument/2006/relationships/footer" Target="footer4.xml"/><Relationship Id="rId41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28</Pages>
  <Words>7924</Words>
  <Characters>45173</Characters>
  <Application>Microsoft Office Word</Application>
  <DocSecurity>0</DocSecurity>
  <Lines>376</Lines>
  <Paragraphs>105</Paragraphs>
  <ScaleCrop>false</ScaleCrop>
  <Company/>
  <LinksUpToDate>false</LinksUpToDate>
  <CharactersWithSpaces>52992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укрытию населения в защитных сооружениях гражданской обороны, заглубленных и других помещениях подземного пространства</dc:title>
  <dc:subject/>
  <dc:creator>г. Иваново</dc:creator>
  <dc:description/>
  <cp:lastModifiedBy>13-1331</cp:lastModifiedBy>
  <cp:revision>29</cp:revision>
  <cp:lastPrinted>2022-12-19T09:42:00Z</cp:lastPrinted>
  <dcterms:created xsi:type="dcterms:W3CDTF">2022-11-30T09:33:00Z</dcterms:created>
  <dcterms:modified xsi:type="dcterms:W3CDTF">2026-07-07T09:07:00Z</dcterms:modified>
  <dc:language>ru-RU</dc:language>
</cp:coreProperties>
</file>